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0A30" w14:textId="722E5264" w:rsidR="00226C4A" w:rsidRPr="005C761F" w:rsidRDefault="001107E4" w:rsidP="005C761F">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 xml:space="preserve">Affiché </w:t>
      </w:r>
      <w:r w:rsidR="00685D2E" w:rsidRPr="0036042B">
        <w:rPr>
          <w:rFonts w:ascii="Calibri" w:hAnsi="Calibri"/>
          <w:b/>
          <w:color w:val="000000"/>
        </w:rPr>
        <w:t>le</w:t>
      </w:r>
      <w:r w:rsidR="00685D2E">
        <w:rPr>
          <w:rFonts w:ascii="Calibri" w:hAnsi="Calibri"/>
          <w:b/>
          <w:color w:val="000000"/>
        </w:rPr>
        <w:t xml:space="preserve"> 2</w:t>
      </w:r>
      <w:r w:rsidR="0062122C">
        <w:rPr>
          <w:rFonts w:ascii="Calibri" w:hAnsi="Calibri"/>
          <w:b/>
          <w:color w:val="000000"/>
        </w:rPr>
        <w:t xml:space="preserve"> Décembre</w:t>
      </w:r>
      <w:r w:rsidR="00195D4C">
        <w:rPr>
          <w:rFonts w:ascii="Calibri" w:hAnsi="Calibri"/>
          <w:b/>
          <w:color w:val="000000"/>
        </w:rPr>
        <w:t xml:space="preserve"> </w:t>
      </w:r>
      <w:r w:rsidR="00D90552">
        <w:rPr>
          <w:rFonts w:ascii="Calibri" w:hAnsi="Calibri"/>
          <w:b/>
          <w:color w:val="000000"/>
        </w:rPr>
        <w:t>202</w:t>
      </w:r>
      <w:r w:rsidR="0062122C">
        <w:rPr>
          <w:rFonts w:ascii="Calibri" w:hAnsi="Calibri"/>
          <w:b/>
          <w:color w:val="000000"/>
        </w:rPr>
        <w:t>3</w:t>
      </w:r>
    </w:p>
    <w:p w14:paraId="0C5C8E56" w14:textId="7C011786" w:rsidR="00226C4A"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50F06910" w14:textId="656D788F" w:rsidR="00B156BA" w:rsidRDefault="00B156BA" w:rsidP="00C7172A">
      <w:pPr>
        <w:widowControl w:val="0"/>
        <w:tabs>
          <w:tab w:val="right" w:pos="6765"/>
          <w:tab w:val="left" w:pos="6855"/>
        </w:tabs>
        <w:snapToGrid w:val="0"/>
        <w:jc w:val="center"/>
        <w:outlineLvl w:val="0"/>
        <w:rPr>
          <w:rFonts w:asciiTheme="minorHAnsi" w:hAnsiTheme="minorHAnsi" w:cstheme="minorHAnsi"/>
          <w:b/>
          <w:color w:val="000000"/>
        </w:rPr>
      </w:pPr>
    </w:p>
    <w:p w14:paraId="33B705A1" w14:textId="0F5FB8C0" w:rsidR="00B156BA" w:rsidRPr="00F24E08" w:rsidRDefault="00B156BA" w:rsidP="00C7172A">
      <w:pPr>
        <w:widowControl w:val="0"/>
        <w:tabs>
          <w:tab w:val="right" w:pos="6765"/>
          <w:tab w:val="left" w:pos="6855"/>
        </w:tabs>
        <w:snapToGrid w:val="0"/>
        <w:jc w:val="center"/>
        <w:outlineLvl w:val="0"/>
        <w:rPr>
          <w:rFonts w:asciiTheme="minorHAnsi" w:hAnsiTheme="minorHAnsi" w:cstheme="minorHAnsi"/>
          <w:b/>
          <w:color w:val="000000"/>
          <w:sz w:val="18"/>
          <w:szCs w:val="18"/>
        </w:rPr>
      </w:pPr>
    </w:p>
    <w:p w14:paraId="663F4742" w14:textId="77777777" w:rsidR="00B156BA" w:rsidRPr="00F24E08" w:rsidRDefault="00B156BA" w:rsidP="00C7172A">
      <w:pPr>
        <w:widowControl w:val="0"/>
        <w:tabs>
          <w:tab w:val="right" w:pos="6765"/>
          <w:tab w:val="left" w:pos="6855"/>
        </w:tabs>
        <w:snapToGrid w:val="0"/>
        <w:jc w:val="center"/>
        <w:outlineLvl w:val="0"/>
        <w:rPr>
          <w:rFonts w:asciiTheme="minorHAnsi" w:hAnsiTheme="minorHAnsi" w:cstheme="minorHAnsi"/>
          <w:b/>
          <w:color w:val="000000"/>
          <w:sz w:val="18"/>
          <w:szCs w:val="18"/>
        </w:rPr>
      </w:pPr>
    </w:p>
    <w:p w14:paraId="55CD23E0" w14:textId="77777777" w:rsidR="00C7172A" w:rsidRPr="00F24E08" w:rsidRDefault="00C7172A" w:rsidP="00C7172A">
      <w:pPr>
        <w:widowControl w:val="0"/>
        <w:tabs>
          <w:tab w:val="right" w:pos="6765"/>
          <w:tab w:val="left" w:pos="6855"/>
        </w:tabs>
        <w:snapToGrid w:val="0"/>
        <w:jc w:val="center"/>
        <w:outlineLvl w:val="0"/>
        <w:rPr>
          <w:rFonts w:asciiTheme="minorHAnsi" w:hAnsiTheme="minorHAnsi" w:cstheme="minorHAnsi"/>
          <w:b/>
          <w:color w:val="000000"/>
          <w:sz w:val="18"/>
          <w:szCs w:val="18"/>
        </w:rPr>
      </w:pPr>
      <w:r w:rsidRPr="00F24E08">
        <w:rPr>
          <w:rFonts w:asciiTheme="minorHAnsi" w:hAnsiTheme="minorHAnsi" w:cstheme="minorHAnsi"/>
          <w:b/>
          <w:color w:val="000000"/>
          <w:sz w:val="18"/>
          <w:szCs w:val="18"/>
        </w:rPr>
        <w:t>PROCES VERBAL DE SEANCE DU CONSEIL MUNICIPAL</w:t>
      </w:r>
      <w:r w:rsidR="00E77A84" w:rsidRPr="00F24E08">
        <w:rPr>
          <w:rFonts w:asciiTheme="minorHAnsi" w:hAnsiTheme="minorHAnsi" w:cstheme="minorHAnsi"/>
          <w:b/>
          <w:color w:val="000000"/>
          <w:sz w:val="18"/>
          <w:szCs w:val="18"/>
        </w:rPr>
        <w:t xml:space="preserve"> </w:t>
      </w:r>
    </w:p>
    <w:p w14:paraId="39E63E27" w14:textId="323C685E" w:rsidR="00C7172A" w:rsidRPr="00F24E08" w:rsidRDefault="00C7172A" w:rsidP="00C7172A">
      <w:pPr>
        <w:jc w:val="center"/>
        <w:rPr>
          <w:rFonts w:asciiTheme="minorHAnsi" w:hAnsiTheme="minorHAnsi" w:cstheme="minorHAnsi"/>
          <w:b/>
          <w:sz w:val="18"/>
          <w:szCs w:val="18"/>
        </w:rPr>
      </w:pPr>
      <w:r w:rsidRPr="00F24E08">
        <w:rPr>
          <w:rFonts w:asciiTheme="minorHAnsi" w:hAnsiTheme="minorHAnsi" w:cstheme="minorHAnsi"/>
          <w:b/>
          <w:sz w:val="18"/>
          <w:szCs w:val="18"/>
        </w:rPr>
        <w:t>DE LA COMMUNE DE PECHBUSQUE</w:t>
      </w:r>
      <w:r w:rsidR="00C36971" w:rsidRPr="00F24E08">
        <w:rPr>
          <w:rFonts w:asciiTheme="minorHAnsi" w:hAnsiTheme="minorHAnsi" w:cstheme="minorHAnsi"/>
          <w:b/>
          <w:sz w:val="18"/>
          <w:szCs w:val="18"/>
        </w:rPr>
        <w:t xml:space="preserve"> </w:t>
      </w:r>
      <w:r w:rsidR="005C3D13" w:rsidRPr="00F24E08">
        <w:rPr>
          <w:rFonts w:asciiTheme="minorHAnsi" w:hAnsiTheme="minorHAnsi" w:cstheme="minorHAnsi"/>
          <w:b/>
          <w:sz w:val="18"/>
          <w:szCs w:val="18"/>
        </w:rPr>
        <w:t xml:space="preserve">DU </w:t>
      </w:r>
      <w:r w:rsidR="00195D4C" w:rsidRPr="00F24E08">
        <w:rPr>
          <w:rFonts w:asciiTheme="minorHAnsi" w:hAnsiTheme="minorHAnsi" w:cstheme="minorHAnsi"/>
          <w:b/>
          <w:sz w:val="18"/>
          <w:szCs w:val="18"/>
        </w:rPr>
        <w:t>30 NOVEMBRE</w:t>
      </w:r>
      <w:r w:rsidR="00A84972" w:rsidRPr="00F24E08">
        <w:rPr>
          <w:rFonts w:asciiTheme="minorHAnsi" w:hAnsiTheme="minorHAnsi" w:cstheme="minorHAnsi"/>
          <w:b/>
          <w:sz w:val="18"/>
          <w:szCs w:val="18"/>
        </w:rPr>
        <w:t xml:space="preserve"> </w:t>
      </w:r>
      <w:r w:rsidR="00A77334" w:rsidRPr="00F24E08">
        <w:rPr>
          <w:rFonts w:asciiTheme="minorHAnsi" w:hAnsiTheme="minorHAnsi" w:cstheme="minorHAnsi"/>
          <w:b/>
          <w:sz w:val="18"/>
          <w:szCs w:val="18"/>
        </w:rPr>
        <w:t>2022</w:t>
      </w:r>
    </w:p>
    <w:p w14:paraId="50EB3D67" w14:textId="3897BA8E" w:rsidR="00226C4A" w:rsidRPr="00F24E08" w:rsidRDefault="00226C4A" w:rsidP="00B0007E">
      <w:pPr>
        <w:pStyle w:val="Corpsdetexte"/>
        <w:tabs>
          <w:tab w:val="left" w:pos="284"/>
          <w:tab w:val="left" w:pos="426"/>
          <w:tab w:val="left" w:pos="567"/>
          <w:tab w:val="left" w:pos="709"/>
        </w:tabs>
        <w:ind w:right="-1"/>
        <w:rPr>
          <w:rFonts w:asciiTheme="minorHAnsi" w:hAnsiTheme="minorHAnsi" w:cstheme="minorHAnsi"/>
          <w:bCs/>
          <w:sz w:val="18"/>
          <w:szCs w:val="18"/>
        </w:rPr>
      </w:pPr>
    </w:p>
    <w:p w14:paraId="2FDCA963" w14:textId="3F5AFF99" w:rsidR="00B156BA" w:rsidRPr="00F24E08" w:rsidRDefault="00B156BA" w:rsidP="00B0007E">
      <w:pPr>
        <w:pStyle w:val="Corpsdetexte"/>
        <w:tabs>
          <w:tab w:val="left" w:pos="284"/>
          <w:tab w:val="left" w:pos="426"/>
          <w:tab w:val="left" w:pos="567"/>
          <w:tab w:val="left" w:pos="709"/>
        </w:tabs>
        <w:ind w:right="-1"/>
        <w:rPr>
          <w:rFonts w:asciiTheme="minorHAnsi" w:hAnsiTheme="minorHAnsi" w:cstheme="minorHAnsi"/>
          <w:bCs/>
          <w:sz w:val="18"/>
          <w:szCs w:val="18"/>
        </w:rPr>
      </w:pPr>
    </w:p>
    <w:p w14:paraId="63FEFA1D" w14:textId="10F05C9E" w:rsidR="003F05E8" w:rsidRPr="00F24E08" w:rsidRDefault="003F05E8" w:rsidP="003F05E8">
      <w:pPr>
        <w:tabs>
          <w:tab w:val="left" w:pos="284"/>
          <w:tab w:val="left" w:pos="426"/>
          <w:tab w:val="left" w:pos="567"/>
          <w:tab w:val="left" w:pos="709"/>
        </w:tabs>
        <w:jc w:val="both"/>
        <w:rPr>
          <w:rFonts w:asciiTheme="minorHAnsi" w:hAnsiTheme="minorHAnsi" w:cstheme="minorHAnsi"/>
          <w:sz w:val="18"/>
          <w:szCs w:val="18"/>
        </w:rPr>
      </w:pPr>
      <w:bookmarkStart w:id="0" w:name="_Hlk42851901"/>
      <w:r w:rsidRPr="00F24E08">
        <w:rPr>
          <w:rFonts w:asciiTheme="minorHAnsi" w:hAnsiTheme="minorHAnsi" w:cstheme="minorHAnsi"/>
          <w:b/>
          <w:bCs/>
          <w:sz w:val="18"/>
          <w:szCs w:val="18"/>
        </w:rPr>
        <w:t>L’an deux mille vingt-deux</w:t>
      </w:r>
      <w:r w:rsidRPr="00F24E08">
        <w:rPr>
          <w:rFonts w:asciiTheme="minorHAnsi" w:hAnsiTheme="minorHAnsi" w:cstheme="minorHAnsi"/>
          <w:sz w:val="18"/>
          <w:szCs w:val="18"/>
        </w:rPr>
        <w:t xml:space="preserve">, le </w:t>
      </w:r>
      <w:r w:rsidR="0062122C" w:rsidRPr="00F24E08">
        <w:rPr>
          <w:rFonts w:asciiTheme="minorHAnsi" w:hAnsiTheme="minorHAnsi" w:cstheme="minorHAnsi"/>
          <w:sz w:val="18"/>
          <w:szCs w:val="18"/>
        </w:rPr>
        <w:t>30 novembre 2022</w:t>
      </w:r>
      <w:r w:rsidRPr="00F24E08">
        <w:rPr>
          <w:rFonts w:asciiTheme="minorHAnsi" w:hAnsiTheme="minorHAnsi" w:cstheme="minorHAnsi"/>
          <w:sz w:val="18"/>
          <w:szCs w:val="18"/>
        </w:rPr>
        <w:t xml:space="preserve"> à </w:t>
      </w:r>
      <w:r w:rsidR="00A84972" w:rsidRPr="00F24E08">
        <w:rPr>
          <w:rFonts w:asciiTheme="minorHAnsi" w:hAnsiTheme="minorHAnsi" w:cstheme="minorHAnsi"/>
          <w:sz w:val="18"/>
          <w:szCs w:val="18"/>
        </w:rPr>
        <w:t>19</w:t>
      </w:r>
      <w:r w:rsidRPr="00F24E08">
        <w:rPr>
          <w:rFonts w:asciiTheme="minorHAnsi" w:hAnsiTheme="minorHAnsi" w:cstheme="minorHAnsi"/>
          <w:sz w:val="18"/>
          <w:szCs w:val="18"/>
        </w:rPr>
        <w:t>h</w:t>
      </w:r>
      <w:r w:rsidR="00A84972" w:rsidRPr="00F24E08">
        <w:rPr>
          <w:rFonts w:asciiTheme="minorHAnsi" w:hAnsiTheme="minorHAnsi" w:cstheme="minorHAnsi"/>
          <w:sz w:val="18"/>
          <w:szCs w:val="18"/>
        </w:rPr>
        <w:t>0</w:t>
      </w:r>
      <w:r w:rsidRPr="00F24E08">
        <w:rPr>
          <w:rFonts w:asciiTheme="minorHAnsi" w:hAnsiTheme="minorHAnsi" w:cstheme="minorHAnsi"/>
          <w:sz w:val="18"/>
          <w:szCs w:val="18"/>
        </w:rPr>
        <w:t xml:space="preserve">0, le Conseil Municipal de la Commune de Pechbusque légalement convoqué le </w:t>
      </w:r>
      <w:r w:rsidR="0062122C" w:rsidRPr="00F24E08">
        <w:rPr>
          <w:rFonts w:asciiTheme="minorHAnsi" w:hAnsiTheme="minorHAnsi" w:cstheme="minorHAnsi"/>
          <w:sz w:val="18"/>
          <w:szCs w:val="18"/>
        </w:rPr>
        <w:t>23 novembre</w:t>
      </w:r>
      <w:r w:rsidR="00A84972" w:rsidRPr="00F24E08">
        <w:rPr>
          <w:rFonts w:asciiTheme="minorHAnsi" w:hAnsiTheme="minorHAnsi" w:cstheme="minorHAnsi"/>
          <w:sz w:val="18"/>
          <w:szCs w:val="18"/>
        </w:rPr>
        <w:t xml:space="preserve"> </w:t>
      </w:r>
      <w:r w:rsidRPr="00F24E08">
        <w:rPr>
          <w:rFonts w:asciiTheme="minorHAnsi" w:hAnsiTheme="minorHAnsi" w:cstheme="minorHAnsi"/>
          <w:sz w:val="18"/>
          <w:szCs w:val="18"/>
        </w:rPr>
        <w:t>2022 s’est réuni au lieu ordinaire de ses séances, sous la présidence de Monsieur Didier BELAIR, Maire</w:t>
      </w:r>
    </w:p>
    <w:p w14:paraId="792DF138" w14:textId="77777777" w:rsidR="00F41FE9" w:rsidRPr="00F24E08" w:rsidRDefault="00F41FE9" w:rsidP="00F41FE9">
      <w:pPr>
        <w:tabs>
          <w:tab w:val="left" w:pos="1701"/>
        </w:tabs>
        <w:jc w:val="both"/>
        <w:rPr>
          <w:rFonts w:asciiTheme="minorHAnsi" w:hAnsiTheme="minorHAnsi" w:cstheme="minorHAnsi"/>
          <w:b/>
          <w:sz w:val="18"/>
          <w:szCs w:val="18"/>
          <w:u w:val="single"/>
        </w:rPr>
      </w:pPr>
      <w:bookmarkStart w:id="1" w:name="_Hlk57296675"/>
      <w:bookmarkEnd w:id="0"/>
    </w:p>
    <w:p w14:paraId="4D6AF6AF" w14:textId="77777777" w:rsidR="00685D2E" w:rsidRPr="00685D2E" w:rsidRDefault="00685D2E" w:rsidP="00685D2E">
      <w:pPr>
        <w:tabs>
          <w:tab w:val="left" w:pos="284"/>
          <w:tab w:val="left" w:pos="426"/>
          <w:tab w:val="left" w:pos="567"/>
          <w:tab w:val="left" w:pos="709"/>
        </w:tabs>
        <w:jc w:val="both"/>
        <w:rPr>
          <w:rFonts w:asciiTheme="minorHAnsi" w:hAnsiTheme="minorHAnsi" w:cstheme="minorHAnsi"/>
          <w:sz w:val="18"/>
          <w:szCs w:val="18"/>
        </w:rPr>
      </w:pPr>
      <w:r w:rsidRPr="00685D2E">
        <w:rPr>
          <w:rFonts w:asciiTheme="minorHAnsi" w:hAnsiTheme="minorHAnsi" w:cstheme="minorHAnsi"/>
          <w:b/>
          <w:bCs/>
          <w:sz w:val="18"/>
          <w:szCs w:val="18"/>
        </w:rPr>
        <w:t>L’an deux mille vingt-deux</w:t>
      </w:r>
      <w:r w:rsidRPr="00685D2E">
        <w:rPr>
          <w:rFonts w:asciiTheme="minorHAnsi" w:hAnsiTheme="minorHAnsi" w:cstheme="minorHAnsi"/>
          <w:sz w:val="18"/>
          <w:szCs w:val="18"/>
        </w:rPr>
        <w:t xml:space="preserve">, le 30 novembre à 19h00, le Conseil Municipal de la Commune de Pechbusque légalement convoqué </w:t>
      </w:r>
      <w:r w:rsidRPr="00685D2E">
        <w:rPr>
          <w:rFonts w:asciiTheme="minorHAnsi" w:hAnsiTheme="minorHAnsi" w:cstheme="minorHAnsi"/>
          <w:b/>
          <w:bCs/>
          <w:sz w:val="18"/>
          <w:szCs w:val="18"/>
        </w:rPr>
        <w:t xml:space="preserve">le 23 novembre 2022 </w:t>
      </w:r>
      <w:r w:rsidRPr="00685D2E">
        <w:rPr>
          <w:rFonts w:asciiTheme="minorHAnsi" w:hAnsiTheme="minorHAnsi" w:cstheme="minorHAnsi"/>
          <w:sz w:val="18"/>
          <w:szCs w:val="18"/>
        </w:rPr>
        <w:t>s’est réuni au lieu ordinaire de ses séances, sous la présidence de Monsieur Didier BELAIR, Maire</w:t>
      </w:r>
    </w:p>
    <w:p w14:paraId="1B8664FB" w14:textId="77777777" w:rsidR="00685D2E" w:rsidRPr="00685D2E" w:rsidRDefault="00685D2E" w:rsidP="00685D2E">
      <w:pPr>
        <w:tabs>
          <w:tab w:val="left" w:pos="1701"/>
        </w:tabs>
        <w:jc w:val="both"/>
        <w:rPr>
          <w:rFonts w:asciiTheme="minorHAnsi" w:hAnsiTheme="minorHAnsi" w:cstheme="minorHAnsi"/>
          <w:b/>
          <w:sz w:val="18"/>
          <w:szCs w:val="18"/>
          <w:u w:val="single"/>
        </w:rPr>
      </w:pPr>
    </w:p>
    <w:p w14:paraId="0DDCA21D" w14:textId="77777777" w:rsidR="00685D2E" w:rsidRPr="00685D2E" w:rsidRDefault="00685D2E" w:rsidP="00685D2E">
      <w:pPr>
        <w:tabs>
          <w:tab w:val="left" w:pos="1701"/>
        </w:tabs>
        <w:jc w:val="both"/>
        <w:rPr>
          <w:rFonts w:asciiTheme="minorHAnsi" w:hAnsiTheme="minorHAnsi" w:cstheme="minorHAnsi"/>
          <w:b/>
          <w:sz w:val="18"/>
          <w:szCs w:val="18"/>
        </w:rPr>
      </w:pPr>
      <w:r w:rsidRPr="00685D2E">
        <w:rPr>
          <w:rFonts w:asciiTheme="minorHAnsi" w:hAnsiTheme="minorHAnsi" w:cstheme="minorHAnsi"/>
          <w:b/>
          <w:sz w:val="18"/>
          <w:szCs w:val="18"/>
          <w:u w:val="single"/>
        </w:rPr>
        <w:t>Etaient Présents</w:t>
      </w:r>
      <w:r w:rsidRPr="00685D2E">
        <w:rPr>
          <w:rFonts w:asciiTheme="minorHAnsi" w:hAnsiTheme="minorHAnsi" w:cstheme="minorHAnsi"/>
          <w:b/>
          <w:sz w:val="18"/>
          <w:szCs w:val="18"/>
        </w:rPr>
        <w:t xml:space="preserve"> : </w:t>
      </w:r>
    </w:p>
    <w:p w14:paraId="6443FD76" w14:textId="77777777" w:rsidR="00685D2E" w:rsidRPr="00685D2E" w:rsidRDefault="00685D2E" w:rsidP="00685D2E">
      <w:pPr>
        <w:tabs>
          <w:tab w:val="left" w:pos="1701"/>
        </w:tabs>
        <w:jc w:val="both"/>
        <w:rPr>
          <w:rFonts w:asciiTheme="minorHAnsi" w:hAnsiTheme="minorHAnsi" w:cstheme="minorHAnsi"/>
          <w:b/>
          <w:sz w:val="18"/>
          <w:szCs w:val="18"/>
        </w:rPr>
      </w:pPr>
      <w:r w:rsidRPr="00685D2E">
        <w:rPr>
          <w:rFonts w:asciiTheme="minorHAnsi" w:hAnsiTheme="minorHAnsi" w:cstheme="minorHAnsi"/>
          <w:sz w:val="18"/>
          <w:szCs w:val="18"/>
          <w:u w:val="single"/>
        </w:rPr>
        <w:t>Mesdames :</w:t>
      </w:r>
      <w:r w:rsidRPr="00685D2E">
        <w:rPr>
          <w:rFonts w:asciiTheme="minorHAnsi" w:hAnsiTheme="minorHAnsi" w:cstheme="minorHAnsi"/>
          <w:sz w:val="18"/>
          <w:szCs w:val="18"/>
        </w:rPr>
        <w:t xml:space="preserve"> Muriel BONHOMME, Laurence DOUSSINET, Stéphanie REMAZEILLES, Mme Sophie MARTIN, </w:t>
      </w:r>
    </w:p>
    <w:p w14:paraId="1F5F8A49" w14:textId="77777777" w:rsidR="00685D2E" w:rsidRPr="00685D2E" w:rsidRDefault="00685D2E" w:rsidP="00685D2E">
      <w:pPr>
        <w:jc w:val="both"/>
        <w:rPr>
          <w:rFonts w:asciiTheme="minorHAnsi" w:hAnsiTheme="minorHAnsi" w:cstheme="minorHAnsi"/>
          <w:sz w:val="18"/>
          <w:szCs w:val="18"/>
        </w:rPr>
      </w:pPr>
      <w:r w:rsidRPr="00685D2E">
        <w:rPr>
          <w:rFonts w:asciiTheme="minorHAnsi" w:hAnsiTheme="minorHAnsi" w:cstheme="minorHAnsi"/>
          <w:sz w:val="18"/>
          <w:szCs w:val="18"/>
          <w:u w:val="single"/>
        </w:rPr>
        <w:t>Messieurs</w:t>
      </w:r>
      <w:r w:rsidRPr="00685D2E">
        <w:rPr>
          <w:rFonts w:asciiTheme="minorHAnsi" w:hAnsiTheme="minorHAnsi" w:cstheme="minorHAnsi"/>
          <w:sz w:val="18"/>
          <w:szCs w:val="18"/>
        </w:rPr>
        <w:t xml:space="preserve"> : </w:t>
      </w:r>
      <w:proofErr w:type="spellStart"/>
      <w:r w:rsidRPr="00685D2E">
        <w:rPr>
          <w:rFonts w:asciiTheme="minorHAnsi" w:hAnsiTheme="minorHAnsi" w:cstheme="minorHAnsi"/>
          <w:sz w:val="18"/>
          <w:szCs w:val="18"/>
        </w:rPr>
        <w:t>Adelin</w:t>
      </w:r>
      <w:proofErr w:type="spellEnd"/>
      <w:r w:rsidRPr="00685D2E">
        <w:rPr>
          <w:rFonts w:asciiTheme="minorHAnsi" w:hAnsiTheme="minorHAnsi" w:cstheme="minorHAnsi"/>
          <w:sz w:val="18"/>
          <w:szCs w:val="18"/>
        </w:rPr>
        <w:t xml:space="preserve"> BAIGET, Didier BELAIR, M. Anthony ELARBI David GIROTTO, Didier MARTY, Pascal SAUVAGNAC, Pierre VAISSET, Mr Jacques VENTRE.</w:t>
      </w:r>
    </w:p>
    <w:p w14:paraId="2F48D402" w14:textId="77777777" w:rsidR="00685D2E" w:rsidRPr="00685D2E" w:rsidRDefault="00685D2E" w:rsidP="00685D2E">
      <w:pPr>
        <w:tabs>
          <w:tab w:val="left" w:pos="1701"/>
        </w:tabs>
        <w:jc w:val="both"/>
        <w:rPr>
          <w:rFonts w:asciiTheme="minorHAnsi" w:hAnsiTheme="minorHAnsi" w:cstheme="minorHAnsi"/>
          <w:sz w:val="18"/>
          <w:szCs w:val="18"/>
        </w:rPr>
      </w:pPr>
      <w:r w:rsidRPr="00685D2E">
        <w:rPr>
          <w:rFonts w:asciiTheme="minorHAnsi" w:hAnsiTheme="minorHAnsi" w:cstheme="minorHAnsi"/>
          <w:b/>
          <w:sz w:val="18"/>
          <w:szCs w:val="18"/>
          <w:u w:val="single"/>
        </w:rPr>
        <w:t>Etaient absentes excusées</w:t>
      </w:r>
      <w:r w:rsidRPr="00685D2E">
        <w:rPr>
          <w:rFonts w:asciiTheme="minorHAnsi" w:hAnsiTheme="minorHAnsi" w:cstheme="minorHAnsi"/>
          <w:sz w:val="18"/>
          <w:szCs w:val="18"/>
        </w:rPr>
        <w:t xml:space="preserve"> : Mme Bérengère BONNET Mme Camille HERBULOT, Mme Barbara WATIEZ</w:t>
      </w:r>
    </w:p>
    <w:p w14:paraId="17FA2121" w14:textId="77777777" w:rsidR="00685D2E" w:rsidRPr="00685D2E" w:rsidRDefault="00685D2E" w:rsidP="00685D2E">
      <w:pPr>
        <w:tabs>
          <w:tab w:val="left" w:pos="1701"/>
        </w:tabs>
        <w:jc w:val="both"/>
        <w:rPr>
          <w:rFonts w:asciiTheme="minorHAnsi" w:hAnsiTheme="minorHAnsi" w:cstheme="minorHAnsi"/>
          <w:sz w:val="18"/>
          <w:szCs w:val="18"/>
        </w:rPr>
      </w:pPr>
      <w:r w:rsidRPr="00685D2E">
        <w:rPr>
          <w:rFonts w:asciiTheme="minorHAnsi" w:hAnsiTheme="minorHAnsi" w:cstheme="minorHAnsi"/>
          <w:b/>
          <w:sz w:val="18"/>
          <w:szCs w:val="18"/>
          <w:u w:val="single"/>
        </w:rPr>
        <w:t>Procurations</w:t>
      </w:r>
      <w:r w:rsidRPr="00685D2E">
        <w:rPr>
          <w:rFonts w:asciiTheme="minorHAnsi" w:hAnsiTheme="minorHAnsi" w:cstheme="minorHAnsi"/>
          <w:sz w:val="18"/>
          <w:szCs w:val="18"/>
        </w:rPr>
        <w:t xml:space="preserve"> : : Mme Bérengère BONNET a donné procuration à Mme Muriel BONHOMME ; </w:t>
      </w:r>
    </w:p>
    <w:p w14:paraId="71D59EA4" w14:textId="77777777" w:rsidR="00685D2E" w:rsidRPr="00685D2E" w:rsidRDefault="00685D2E" w:rsidP="00685D2E">
      <w:pPr>
        <w:tabs>
          <w:tab w:val="left" w:pos="1701"/>
        </w:tabs>
        <w:ind w:left="993"/>
        <w:jc w:val="both"/>
        <w:rPr>
          <w:rFonts w:asciiTheme="minorHAnsi" w:hAnsiTheme="minorHAnsi" w:cstheme="minorHAnsi"/>
          <w:sz w:val="18"/>
          <w:szCs w:val="18"/>
        </w:rPr>
      </w:pPr>
    </w:p>
    <w:p w14:paraId="2B33E780" w14:textId="77777777" w:rsidR="00685D2E" w:rsidRPr="00685D2E" w:rsidRDefault="00685D2E" w:rsidP="00685D2E">
      <w:pPr>
        <w:tabs>
          <w:tab w:val="left" w:pos="1701"/>
        </w:tabs>
        <w:spacing w:after="160"/>
        <w:jc w:val="both"/>
        <w:rPr>
          <w:rFonts w:asciiTheme="minorHAnsi" w:hAnsiTheme="minorHAnsi" w:cstheme="minorHAnsi"/>
          <w:sz w:val="18"/>
          <w:szCs w:val="18"/>
        </w:rPr>
      </w:pPr>
      <w:r w:rsidRPr="00685D2E">
        <w:rPr>
          <w:rFonts w:asciiTheme="minorHAnsi" w:hAnsiTheme="minorHAnsi" w:cstheme="minorHAnsi"/>
          <w:sz w:val="18"/>
          <w:szCs w:val="18"/>
        </w:rPr>
        <w:t xml:space="preserve">Mme </w:t>
      </w:r>
      <w:proofErr w:type="spellStart"/>
      <w:r w:rsidRPr="00685D2E">
        <w:rPr>
          <w:rFonts w:asciiTheme="minorHAnsi" w:hAnsiTheme="minorHAnsi" w:cstheme="minorHAnsi"/>
          <w:sz w:val="18"/>
          <w:szCs w:val="18"/>
        </w:rPr>
        <w:t>Remazeilles</w:t>
      </w:r>
      <w:proofErr w:type="spellEnd"/>
      <w:r w:rsidRPr="00685D2E">
        <w:rPr>
          <w:rFonts w:asciiTheme="minorHAnsi" w:hAnsiTheme="minorHAnsi" w:cstheme="minorHAnsi"/>
          <w:sz w:val="18"/>
          <w:szCs w:val="18"/>
        </w:rPr>
        <w:t xml:space="preserve"> Stéphanie a été élue secrétaire de séance</w:t>
      </w:r>
    </w:p>
    <w:p w14:paraId="576B3561" w14:textId="306CDFF0" w:rsidR="00335F76" w:rsidRPr="00F24E08" w:rsidRDefault="00335F76" w:rsidP="003B5D6B">
      <w:pPr>
        <w:tabs>
          <w:tab w:val="left" w:pos="1350"/>
        </w:tabs>
        <w:jc w:val="both"/>
        <w:rPr>
          <w:rFonts w:asciiTheme="minorHAnsi" w:hAnsiTheme="minorHAnsi" w:cstheme="minorHAnsi"/>
          <w:sz w:val="18"/>
          <w:szCs w:val="18"/>
        </w:rPr>
      </w:pPr>
    </w:p>
    <w:p w14:paraId="5BD7B60E" w14:textId="77777777" w:rsidR="00335F76" w:rsidRPr="00F24E08" w:rsidRDefault="00335F76" w:rsidP="003B5D6B">
      <w:pPr>
        <w:tabs>
          <w:tab w:val="left" w:pos="1350"/>
        </w:tabs>
        <w:jc w:val="both"/>
        <w:rPr>
          <w:rFonts w:asciiTheme="minorHAnsi" w:hAnsiTheme="minorHAnsi" w:cstheme="minorHAnsi"/>
          <w:sz w:val="18"/>
          <w:szCs w:val="18"/>
        </w:rPr>
      </w:pPr>
    </w:p>
    <w:bookmarkEnd w:id="1"/>
    <w:p w14:paraId="724B130F" w14:textId="130D46F7" w:rsidR="00685D2E" w:rsidRPr="00F24E08" w:rsidRDefault="00C7172A" w:rsidP="00685D2E">
      <w:pPr>
        <w:tabs>
          <w:tab w:val="left" w:pos="5775"/>
        </w:tabs>
        <w:ind w:right="-1"/>
        <w:jc w:val="center"/>
        <w:rPr>
          <w:rFonts w:asciiTheme="minorHAnsi" w:hAnsiTheme="minorHAnsi" w:cstheme="minorHAnsi"/>
          <w:b/>
          <w:sz w:val="18"/>
          <w:szCs w:val="18"/>
        </w:rPr>
      </w:pPr>
      <w:r w:rsidRPr="00F24E08">
        <w:rPr>
          <w:rFonts w:asciiTheme="minorHAnsi" w:hAnsiTheme="minorHAnsi" w:cstheme="minorHAnsi"/>
          <w:b/>
          <w:sz w:val="18"/>
          <w:szCs w:val="18"/>
        </w:rPr>
        <w:t>ORDRE DU J</w:t>
      </w:r>
      <w:r w:rsidR="007427C3" w:rsidRPr="00F24E08">
        <w:rPr>
          <w:rFonts w:asciiTheme="minorHAnsi" w:hAnsiTheme="minorHAnsi" w:cstheme="minorHAnsi"/>
          <w:b/>
          <w:sz w:val="18"/>
          <w:szCs w:val="18"/>
        </w:rPr>
        <w:t>OUR</w:t>
      </w:r>
      <w:bookmarkStart w:id="2" w:name="_Hlk52357374"/>
      <w:bookmarkStart w:id="3" w:name="_Hlk82013838"/>
    </w:p>
    <w:p w14:paraId="45271F3C" w14:textId="77777777" w:rsidR="00685D2E" w:rsidRPr="00F24E08" w:rsidRDefault="00685D2E" w:rsidP="00685D2E">
      <w:pPr>
        <w:tabs>
          <w:tab w:val="left" w:pos="1560"/>
        </w:tabs>
        <w:ind w:right="283"/>
        <w:jc w:val="both"/>
        <w:rPr>
          <w:rFonts w:asciiTheme="minorHAnsi" w:hAnsiTheme="minorHAnsi" w:cstheme="minorHAnsi"/>
          <w:b/>
          <w:sz w:val="18"/>
          <w:szCs w:val="18"/>
        </w:rPr>
      </w:pPr>
    </w:p>
    <w:p w14:paraId="08E61326" w14:textId="77777777" w:rsidR="00685D2E" w:rsidRPr="00F24E08" w:rsidRDefault="00685D2E" w:rsidP="00685D2E">
      <w:pPr>
        <w:widowControl w:val="0"/>
        <w:numPr>
          <w:ilvl w:val="0"/>
          <w:numId w:val="2"/>
        </w:numPr>
        <w:snapToGrid w:val="0"/>
        <w:ind w:left="1070"/>
        <w:jc w:val="both"/>
        <w:rPr>
          <w:rFonts w:asciiTheme="minorHAnsi" w:hAnsiTheme="minorHAnsi" w:cstheme="minorHAnsi"/>
          <w:b/>
          <w:sz w:val="18"/>
          <w:szCs w:val="18"/>
        </w:rPr>
      </w:pPr>
      <w:r w:rsidRPr="00F24E08">
        <w:rPr>
          <w:rFonts w:asciiTheme="minorHAnsi" w:hAnsiTheme="minorHAnsi" w:cstheme="minorHAnsi"/>
          <w:b/>
          <w:sz w:val="18"/>
          <w:szCs w:val="18"/>
        </w:rPr>
        <w:t>Désignation d’un secrétaire de séance</w:t>
      </w:r>
    </w:p>
    <w:p w14:paraId="7D793DD1" w14:textId="77777777" w:rsidR="00685D2E" w:rsidRPr="00F24E08" w:rsidRDefault="00685D2E" w:rsidP="00685D2E">
      <w:pPr>
        <w:widowControl w:val="0"/>
        <w:numPr>
          <w:ilvl w:val="0"/>
          <w:numId w:val="2"/>
        </w:numPr>
        <w:snapToGrid w:val="0"/>
        <w:ind w:left="1070"/>
        <w:jc w:val="both"/>
        <w:rPr>
          <w:rFonts w:asciiTheme="minorHAnsi" w:hAnsiTheme="minorHAnsi" w:cstheme="minorHAnsi"/>
          <w:b/>
          <w:sz w:val="18"/>
          <w:szCs w:val="18"/>
        </w:rPr>
      </w:pPr>
      <w:r w:rsidRPr="00F24E08">
        <w:rPr>
          <w:rFonts w:asciiTheme="minorHAnsi" w:hAnsiTheme="minorHAnsi" w:cstheme="minorHAnsi"/>
          <w:b/>
          <w:sz w:val="18"/>
          <w:szCs w:val="18"/>
        </w:rPr>
        <w:t>Approbation du procès-verbal du 14 septembre 2022</w:t>
      </w:r>
    </w:p>
    <w:p w14:paraId="2F4570CA" w14:textId="77777777" w:rsidR="00685D2E" w:rsidRPr="00F24E08" w:rsidRDefault="00685D2E" w:rsidP="00685D2E">
      <w:pPr>
        <w:pStyle w:val="Paragraphedeliste"/>
        <w:numPr>
          <w:ilvl w:val="0"/>
          <w:numId w:val="2"/>
        </w:numPr>
        <w:suppressAutoHyphens w:val="0"/>
        <w:autoSpaceDE w:val="0"/>
        <w:autoSpaceDN w:val="0"/>
        <w:adjustRightInd w:val="0"/>
        <w:snapToGrid w:val="0"/>
        <w:ind w:left="1070"/>
        <w:contextualSpacing/>
        <w:jc w:val="both"/>
        <w:rPr>
          <w:rFonts w:asciiTheme="minorHAnsi" w:hAnsiTheme="minorHAnsi" w:cstheme="minorHAnsi"/>
          <w:b/>
          <w:sz w:val="18"/>
          <w:szCs w:val="18"/>
        </w:rPr>
      </w:pPr>
      <w:r w:rsidRPr="00F24E08">
        <w:rPr>
          <w:rFonts w:asciiTheme="minorHAnsi" w:hAnsiTheme="minorHAnsi" w:cstheme="minorHAnsi"/>
          <w:b/>
          <w:sz w:val="18"/>
          <w:szCs w:val="18"/>
        </w:rPr>
        <w:t xml:space="preserve">Vente terrain Zone </w:t>
      </w:r>
      <w:proofErr w:type="spellStart"/>
      <w:r w:rsidRPr="00F24E08">
        <w:rPr>
          <w:rFonts w:asciiTheme="minorHAnsi" w:hAnsiTheme="minorHAnsi" w:cstheme="minorHAnsi"/>
          <w:b/>
          <w:sz w:val="18"/>
          <w:szCs w:val="18"/>
        </w:rPr>
        <w:t>Bounot</w:t>
      </w:r>
      <w:proofErr w:type="spellEnd"/>
    </w:p>
    <w:p w14:paraId="1604C496" w14:textId="77777777" w:rsidR="00685D2E" w:rsidRPr="00F24E08" w:rsidRDefault="00685D2E" w:rsidP="00685D2E">
      <w:pPr>
        <w:numPr>
          <w:ilvl w:val="0"/>
          <w:numId w:val="2"/>
        </w:numPr>
        <w:ind w:left="1070"/>
        <w:rPr>
          <w:rFonts w:asciiTheme="minorHAnsi" w:hAnsiTheme="minorHAnsi" w:cstheme="minorHAnsi"/>
          <w:b/>
          <w:sz w:val="18"/>
          <w:szCs w:val="18"/>
        </w:rPr>
      </w:pPr>
      <w:r w:rsidRPr="00F24E08">
        <w:rPr>
          <w:rFonts w:asciiTheme="minorHAnsi" w:hAnsiTheme="minorHAnsi" w:cstheme="minorHAnsi"/>
          <w:b/>
          <w:sz w:val="18"/>
          <w:szCs w:val="18"/>
        </w:rPr>
        <w:t>SDEHG-Rénovation de l’éclairage public</w:t>
      </w:r>
    </w:p>
    <w:p w14:paraId="4FF661BE" w14:textId="77777777" w:rsidR="00685D2E" w:rsidRPr="00F24E08" w:rsidRDefault="00685D2E" w:rsidP="00685D2E">
      <w:pPr>
        <w:numPr>
          <w:ilvl w:val="0"/>
          <w:numId w:val="2"/>
        </w:numPr>
        <w:ind w:left="1070"/>
        <w:rPr>
          <w:rFonts w:asciiTheme="minorHAnsi" w:hAnsiTheme="minorHAnsi" w:cstheme="minorHAnsi"/>
          <w:b/>
          <w:sz w:val="18"/>
          <w:szCs w:val="18"/>
        </w:rPr>
      </w:pPr>
      <w:r w:rsidRPr="00F24E08">
        <w:rPr>
          <w:rFonts w:asciiTheme="minorHAnsi" w:hAnsiTheme="minorHAnsi" w:cstheme="minorHAnsi"/>
          <w:b/>
          <w:sz w:val="18"/>
          <w:szCs w:val="18"/>
        </w:rPr>
        <w:t xml:space="preserve">Orientation pour les attributions des logements sociaux du </w:t>
      </w:r>
      <w:proofErr w:type="spellStart"/>
      <w:r w:rsidRPr="00F24E08">
        <w:rPr>
          <w:rFonts w:asciiTheme="minorHAnsi" w:hAnsiTheme="minorHAnsi" w:cstheme="minorHAnsi"/>
          <w:b/>
          <w:sz w:val="18"/>
          <w:szCs w:val="18"/>
        </w:rPr>
        <w:t>Sicoval</w:t>
      </w:r>
      <w:proofErr w:type="spellEnd"/>
    </w:p>
    <w:p w14:paraId="3A109927" w14:textId="77777777" w:rsidR="00685D2E" w:rsidRPr="00F24E08" w:rsidRDefault="00685D2E" w:rsidP="00685D2E">
      <w:pPr>
        <w:numPr>
          <w:ilvl w:val="0"/>
          <w:numId w:val="2"/>
        </w:numPr>
        <w:tabs>
          <w:tab w:val="left" w:pos="710"/>
        </w:tabs>
        <w:ind w:left="1070"/>
        <w:rPr>
          <w:rFonts w:asciiTheme="minorHAnsi" w:hAnsiTheme="minorHAnsi" w:cstheme="minorHAnsi"/>
          <w:b/>
          <w:sz w:val="18"/>
          <w:szCs w:val="18"/>
        </w:rPr>
      </w:pPr>
      <w:r w:rsidRPr="00F24E08">
        <w:rPr>
          <w:rFonts w:asciiTheme="minorHAnsi" w:hAnsiTheme="minorHAnsi" w:cstheme="minorHAnsi"/>
          <w:b/>
          <w:sz w:val="18"/>
          <w:szCs w:val="18"/>
        </w:rPr>
        <w:t>Création d’un emploi non permanent – Accroissement temporaire d’activité</w:t>
      </w:r>
    </w:p>
    <w:p w14:paraId="29D052EC" w14:textId="77777777" w:rsidR="00685D2E" w:rsidRPr="00F24E08" w:rsidRDefault="00685D2E" w:rsidP="00685D2E">
      <w:pPr>
        <w:numPr>
          <w:ilvl w:val="0"/>
          <w:numId w:val="2"/>
        </w:numPr>
        <w:ind w:left="1070"/>
        <w:rPr>
          <w:rFonts w:asciiTheme="minorHAnsi" w:hAnsiTheme="minorHAnsi" w:cstheme="minorHAnsi"/>
          <w:b/>
          <w:sz w:val="18"/>
          <w:szCs w:val="18"/>
        </w:rPr>
      </w:pPr>
      <w:r w:rsidRPr="00F24E08">
        <w:rPr>
          <w:rFonts w:asciiTheme="minorHAnsi" w:hAnsiTheme="minorHAnsi" w:cstheme="minorHAnsi"/>
          <w:b/>
          <w:sz w:val="18"/>
          <w:szCs w:val="18"/>
        </w:rPr>
        <w:t>Demande de subvention pour réalisation d’un chemin piétons avec rampe béton</w:t>
      </w:r>
    </w:p>
    <w:p w14:paraId="3809F4D6" w14:textId="77777777" w:rsidR="00685D2E" w:rsidRPr="00F24E08" w:rsidRDefault="00685D2E" w:rsidP="00685D2E">
      <w:pPr>
        <w:numPr>
          <w:ilvl w:val="0"/>
          <w:numId w:val="2"/>
        </w:numPr>
        <w:ind w:left="1070"/>
        <w:rPr>
          <w:rFonts w:asciiTheme="minorHAnsi" w:hAnsiTheme="minorHAnsi" w:cstheme="minorHAnsi"/>
          <w:b/>
          <w:sz w:val="18"/>
          <w:szCs w:val="18"/>
        </w:rPr>
      </w:pPr>
      <w:r w:rsidRPr="00F24E08">
        <w:rPr>
          <w:rFonts w:asciiTheme="minorHAnsi" w:hAnsiTheme="minorHAnsi" w:cstheme="minorHAnsi"/>
          <w:b/>
          <w:sz w:val="18"/>
          <w:szCs w:val="18"/>
        </w:rPr>
        <w:t>Passage de la nomenclature M14 à la nomenclature M57</w:t>
      </w:r>
    </w:p>
    <w:p w14:paraId="71028C0F" w14:textId="77777777" w:rsidR="00685D2E" w:rsidRPr="00F24E08" w:rsidRDefault="00685D2E" w:rsidP="00685D2E">
      <w:pPr>
        <w:numPr>
          <w:ilvl w:val="0"/>
          <w:numId w:val="2"/>
        </w:numPr>
        <w:ind w:left="1070"/>
        <w:rPr>
          <w:rFonts w:asciiTheme="minorHAnsi" w:hAnsiTheme="minorHAnsi" w:cstheme="minorHAnsi"/>
          <w:b/>
          <w:sz w:val="18"/>
          <w:szCs w:val="18"/>
        </w:rPr>
      </w:pPr>
      <w:r w:rsidRPr="00F24E08">
        <w:rPr>
          <w:rFonts w:asciiTheme="minorHAnsi" w:hAnsiTheme="minorHAnsi" w:cstheme="minorHAnsi"/>
          <w:b/>
          <w:sz w:val="18"/>
          <w:szCs w:val="18"/>
        </w:rPr>
        <w:t>Constitution d’une provision pour créances douteuses</w:t>
      </w:r>
    </w:p>
    <w:p w14:paraId="64587111" w14:textId="1A0A9313" w:rsidR="00CD6E1B" w:rsidRPr="00F24E08" w:rsidRDefault="00685D2E" w:rsidP="00586BBD">
      <w:pPr>
        <w:numPr>
          <w:ilvl w:val="0"/>
          <w:numId w:val="2"/>
        </w:numPr>
        <w:ind w:left="1070"/>
        <w:rPr>
          <w:rFonts w:asciiTheme="minorHAnsi" w:hAnsiTheme="minorHAnsi" w:cstheme="minorHAnsi"/>
          <w:b/>
          <w:sz w:val="18"/>
          <w:szCs w:val="18"/>
        </w:rPr>
      </w:pPr>
      <w:r w:rsidRPr="00F24E08">
        <w:rPr>
          <w:rFonts w:asciiTheme="minorHAnsi" w:hAnsiTheme="minorHAnsi" w:cstheme="minorHAnsi"/>
          <w:b/>
          <w:sz w:val="18"/>
          <w:szCs w:val="18"/>
        </w:rPr>
        <w:t>Cycle de travail 1607 heures</w:t>
      </w:r>
      <w:bookmarkEnd w:id="2"/>
      <w:bookmarkEnd w:id="3"/>
    </w:p>
    <w:p w14:paraId="2FF677BD" w14:textId="77777777" w:rsidR="00CD6E1B" w:rsidRPr="00F24E08" w:rsidRDefault="00CD6E1B" w:rsidP="00586BBD">
      <w:pPr>
        <w:rPr>
          <w:rFonts w:asciiTheme="minorHAnsi" w:hAnsiTheme="minorHAnsi" w:cstheme="minorHAnsi"/>
          <w:b/>
          <w:bCs/>
          <w:sz w:val="18"/>
          <w:szCs w:val="18"/>
        </w:rPr>
      </w:pPr>
    </w:p>
    <w:p w14:paraId="1D5C49FB" w14:textId="7F682EDE" w:rsidR="0008479E" w:rsidRPr="00F24E08" w:rsidRDefault="00477589" w:rsidP="005C761F">
      <w:pPr>
        <w:jc w:val="center"/>
        <w:rPr>
          <w:rFonts w:asciiTheme="minorHAnsi" w:hAnsiTheme="minorHAnsi" w:cstheme="minorHAnsi"/>
          <w:b/>
          <w:bCs/>
          <w:sz w:val="18"/>
          <w:szCs w:val="18"/>
        </w:rPr>
      </w:pPr>
      <w:r w:rsidRPr="00F24E08">
        <w:rPr>
          <w:rFonts w:asciiTheme="minorHAnsi" w:hAnsiTheme="minorHAnsi" w:cstheme="minorHAnsi"/>
          <w:b/>
          <w:bCs/>
          <w:sz w:val="18"/>
          <w:szCs w:val="18"/>
        </w:rPr>
        <w:t>DELIBERATIONS</w:t>
      </w:r>
    </w:p>
    <w:p w14:paraId="5ADB033E" w14:textId="77777777" w:rsidR="00685D2E" w:rsidRPr="00F24E08" w:rsidRDefault="00685D2E" w:rsidP="005C761F">
      <w:pPr>
        <w:jc w:val="center"/>
        <w:rPr>
          <w:rFonts w:asciiTheme="minorHAnsi" w:hAnsiTheme="minorHAnsi" w:cstheme="minorHAnsi"/>
          <w:b/>
          <w:bCs/>
          <w:sz w:val="18"/>
          <w:szCs w:val="18"/>
        </w:rPr>
      </w:pPr>
    </w:p>
    <w:p w14:paraId="28C2D3BE" w14:textId="77777777" w:rsidR="00CF2389" w:rsidRPr="00F24E08" w:rsidRDefault="00CF2389" w:rsidP="00CF2389">
      <w:pPr>
        <w:pStyle w:val="Paragraphedeliste"/>
        <w:numPr>
          <w:ilvl w:val="0"/>
          <w:numId w:val="25"/>
        </w:numPr>
        <w:suppressAutoHyphens w:val="0"/>
        <w:autoSpaceDE w:val="0"/>
        <w:autoSpaceDN w:val="0"/>
        <w:adjustRightInd w:val="0"/>
        <w:snapToGrid w:val="0"/>
        <w:contextualSpacing/>
        <w:jc w:val="both"/>
        <w:rPr>
          <w:rFonts w:asciiTheme="minorHAnsi" w:hAnsiTheme="minorHAnsi" w:cstheme="minorHAnsi"/>
          <w:b/>
          <w:sz w:val="18"/>
          <w:szCs w:val="18"/>
        </w:rPr>
      </w:pPr>
      <w:r w:rsidRPr="00F24E08">
        <w:rPr>
          <w:rFonts w:asciiTheme="minorHAnsi" w:hAnsiTheme="minorHAnsi" w:cstheme="minorHAnsi"/>
          <w:b/>
          <w:sz w:val="18"/>
          <w:szCs w:val="18"/>
        </w:rPr>
        <w:t xml:space="preserve">Vente terrain Zone </w:t>
      </w:r>
      <w:proofErr w:type="spellStart"/>
      <w:r w:rsidRPr="00F24E08">
        <w:rPr>
          <w:rFonts w:asciiTheme="minorHAnsi" w:hAnsiTheme="minorHAnsi" w:cstheme="minorHAnsi"/>
          <w:b/>
          <w:sz w:val="18"/>
          <w:szCs w:val="18"/>
        </w:rPr>
        <w:t>Bounot</w:t>
      </w:r>
      <w:proofErr w:type="spellEnd"/>
    </w:p>
    <w:p w14:paraId="5541EEC6" w14:textId="77777777" w:rsidR="00CF2389" w:rsidRPr="00F24E08" w:rsidRDefault="00CF2389" w:rsidP="00CF2389">
      <w:pPr>
        <w:numPr>
          <w:ilvl w:val="0"/>
          <w:numId w:val="25"/>
        </w:numPr>
        <w:ind w:left="1070"/>
        <w:rPr>
          <w:rFonts w:asciiTheme="minorHAnsi" w:hAnsiTheme="minorHAnsi" w:cstheme="minorHAnsi"/>
          <w:b/>
          <w:sz w:val="18"/>
          <w:szCs w:val="18"/>
        </w:rPr>
      </w:pPr>
      <w:r w:rsidRPr="00F24E08">
        <w:rPr>
          <w:rFonts w:asciiTheme="minorHAnsi" w:hAnsiTheme="minorHAnsi" w:cstheme="minorHAnsi"/>
          <w:b/>
          <w:sz w:val="18"/>
          <w:szCs w:val="18"/>
        </w:rPr>
        <w:t>SDEHG-Rénovation de l’éclairage public</w:t>
      </w:r>
    </w:p>
    <w:p w14:paraId="5D71F819" w14:textId="77777777" w:rsidR="00CF2389" w:rsidRPr="00F24E08" w:rsidRDefault="00CF2389" w:rsidP="00CF2389">
      <w:pPr>
        <w:numPr>
          <w:ilvl w:val="0"/>
          <w:numId w:val="25"/>
        </w:numPr>
        <w:ind w:left="1070"/>
        <w:rPr>
          <w:rFonts w:asciiTheme="minorHAnsi" w:hAnsiTheme="minorHAnsi" w:cstheme="minorHAnsi"/>
          <w:b/>
          <w:sz w:val="18"/>
          <w:szCs w:val="18"/>
        </w:rPr>
      </w:pPr>
      <w:r w:rsidRPr="00F24E08">
        <w:rPr>
          <w:rFonts w:asciiTheme="minorHAnsi" w:hAnsiTheme="minorHAnsi" w:cstheme="minorHAnsi"/>
          <w:b/>
          <w:sz w:val="18"/>
          <w:szCs w:val="18"/>
        </w:rPr>
        <w:t xml:space="preserve">Orientation pour les attributions des logements sociaux du </w:t>
      </w:r>
      <w:proofErr w:type="spellStart"/>
      <w:r w:rsidRPr="00F24E08">
        <w:rPr>
          <w:rFonts w:asciiTheme="minorHAnsi" w:hAnsiTheme="minorHAnsi" w:cstheme="minorHAnsi"/>
          <w:b/>
          <w:sz w:val="18"/>
          <w:szCs w:val="18"/>
        </w:rPr>
        <w:t>Sicoval</w:t>
      </w:r>
      <w:proofErr w:type="spellEnd"/>
    </w:p>
    <w:p w14:paraId="7847AC92" w14:textId="77777777" w:rsidR="00CF2389" w:rsidRPr="00F24E08" w:rsidRDefault="00CF2389" w:rsidP="00CF2389">
      <w:pPr>
        <w:numPr>
          <w:ilvl w:val="0"/>
          <w:numId w:val="25"/>
        </w:numPr>
        <w:tabs>
          <w:tab w:val="left" w:pos="710"/>
        </w:tabs>
        <w:ind w:left="1070"/>
        <w:rPr>
          <w:rFonts w:asciiTheme="minorHAnsi" w:hAnsiTheme="minorHAnsi" w:cstheme="minorHAnsi"/>
          <w:b/>
          <w:sz w:val="18"/>
          <w:szCs w:val="18"/>
        </w:rPr>
      </w:pPr>
      <w:r w:rsidRPr="00F24E08">
        <w:rPr>
          <w:rFonts w:asciiTheme="minorHAnsi" w:hAnsiTheme="minorHAnsi" w:cstheme="minorHAnsi"/>
          <w:b/>
          <w:sz w:val="18"/>
          <w:szCs w:val="18"/>
        </w:rPr>
        <w:t>Création d’un emploi non permanent – Accroissement temporaire d’activité</w:t>
      </w:r>
    </w:p>
    <w:p w14:paraId="70B466E8" w14:textId="77777777" w:rsidR="00CF2389" w:rsidRPr="00F24E08" w:rsidRDefault="00CF2389" w:rsidP="00CF2389">
      <w:pPr>
        <w:numPr>
          <w:ilvl w:val="0"/>
          <w:numId w:val="25"/>
        </w:numPr>
        <w:ind w:left="1070"/>
        <w:rPr>
          <w:rFonts w:asciiTheme="minorHAnsi" w:hAnsiTheme="minorHAnsi" w:cstheme="minorHAnsi"/>
          <w:b/>
          <w:sz w:val="18"/>
          <w:szCs w:val="18"/>
        </w:rPr>
      </w:pPr>
      <w:r w:rsidRPr="00F24E08">
        <w:rPr>
          <w:rFonts w:asciiTheme="minorHAnsi" w:hAnsiTheme="minorHAnsi" w:cstheme="minorHAnsi"/>
          <w:b/>
          <w:sz w:val="18"/>
          <w:szCs w:val="18"/>
        </w:rPr>
        <w:t>Demande de subvention pour réalisation d’un chemin piétons avec rampe béton</w:t>
      </w:r>
    </w:p>
    <w:p w14:paraId="53DCB483" w14:textId="77777777" w:rsidR="00CF2389" w:rsidRPr="00F24E08" w:rsidRDefault="00CF2389" w:rsidP="00CF2389">
      <w:pPr>
        <w:numPr>
          <w:ilvl w:val="0"/>
          <w:numId w:val="25"/>
        </w:numPr>
        <w:ind w:left="1070"/>
        <w:rPr>
          <w:rFonts w:asciiTheme="minorHAnsi" w:hAnsiTheme="minorHAnsi" w:cstheme="minorHAnsi"/>
          <w:b/>
          <w:sz w:val="18"/>
          <w:szCs w:val="18"/>
        </w:rPr>
      </w:pPr>
      <w:r w:rsidRPr="00F24E08">
        <w:rPr>
          <w:rFonts w:asciiTheme="minorHAnsi" w:hAnsiTheme="minorHAnsi" w:cstheme="minorHAnsi"/>
          <w:b/>
          <w:sz w:val="18"/>
          <w:szCs w:val="18"/>
        </w:rPr>
        <w:t>Passage de la nomenclature M14 à la nomenclature M57</w:t>
      </w:r>
    </w:p>
    <w:p w14:paraId="5505E486" w14:textId="77777777" w:rsidR="00CF2389" w:rsidRPr="00F24E08" w:rsidRDefault="00CF2389" w:rsidP="00CF2389">
      <w:pPr>
        <w:numPr>
          <w:ilvl w:val="0"/>
          <w:numId w:val="25"/>
        </w:numPr>
        <w:ind w:left="1070"/>
        <w:rPr>
          <w:rFonts w:asciiTheme="minorHAnsi" w:hAnsiTheme="minorHAnsi" w:cstheme="minorHAnsi"/>
          <w:b/>
          <w:sz w:val="18"/>
          <w:szCs w:val="18"/>
        </w:rPr>
      </w:pPr>
      <w:r w:rsidRPr="00F24E08">
        <w:rPr>
          <w:rFonts w:asciiTheme="minorHAnsi" w:hAnsiTheme="minorHAnsi" w:cstheme="minorHAnsi"/>
          <w:b/>
          <w:sz w:val="18"/>
          <w:szCs w:val="18"/>
        </w:rPr>
        <w:t>Constitution d’une provision pour créances douteuses</w:t>
      </w:r>
    </w:p>
    <w:p w14:paraId="5E1CC7D6" w14:textId="77777777" w:rsidR="00CF2389" w:rsidRPr="00F24E08" w:rsidRDefault="00CF2389" w:rsidP="00CF2389">
      <w:pPr>
        <w:numPr>
          <w:ilvl w:val="0"/>
          <w:numId w:val="25"/>
        </w:numPr>
        <w:ind w:left="1070"/>
        <w:rPr>
          <w:rFonts w:asciiTheme="minorHAnsi" w:hAnsiTheme="minorHAnsi" w:cstheme="minorHAnsi"/>
          <w:b/>
          <w:sz w:val="18"/>
          <w:szCs w:val="18"/>
        </w:rPr>
      </w:pPr>
      <w:r w:rsidRPr="00F24E08">
        <w:rPr>
          <w:rFonts w:asciiTheme="minorHAnsi" w:hAnsiTheme="minorHAnsi" w:cstheme="minorHAnsi"/>
          <w:b/>
          <w:sz w:val="18"/>
          <w:szCs w:val="18"/>
        </w:rPr>
        <w:t>Cycle de travail 1607 heures</w:t>
      </w:r>
    </w:p>
    <w:p w14:paraId="6CBCEA7A" w14:textId="35FECF74" w:rsidR="007A668F" w:rsidRPr="00F24E08" w:rsidRDefault="007A668F" w:rsidP="007A668F">
      <w:pPr>
        <w:widowControl w:val="0"/>
        <w:snapToGrid w:val="0"/>
        <w:jc w:val="center"/>
        <w:rPr>
          <w:rFonts w:asciiTheme="minorHAnsi" w:hAnsiTheme="minorHAnsi" w:cstheme="minorHAnsi"/>
          <w:b/>
          <w:sz w:val="18"/>
          <w:szCs w:val="18"/>
        </w:rPr>
      </w:pPr>
    </w:p>
    <w:p w14:paraId="0B695B6D" w14:textId="63E5269C" w:rsidR="00685D2E" w:rsidRPr="00F24E08" w:rsidRDefault="00685D2E" w:rsidP="007A668F">
      <w:pPr>
        <w:widowControl w:val="0"/>
        <w:snapToGrid w:val="0"/>
        <w:jc w:val="center"/>
        <w:rPr>
          <w:rFonts w:asciiTheme="minorHAnsi" w:hAnsiTheme="minorHAnsi" w:cstheme="minorHAnsi"/>
          <w:b/>
          <w:sz w:val="18"/>
          <w:szCs w:val="18"/>
        </w:rPr>
      </w:pPr>
    </w:p>
    <w:p w14:paraId="6907097C" w14:textId="22B9054A" w:rsidR="00685D2E" w:rsidRPr="00F24E08" w:rsidRDefault="00685D2E" w:rsidP="007A668F">
      <w:pPr>
        <w:widowControl w:val="0"/>
        <w:snapToGrid w:val="0"/>
        <w:jc w:val="center"/>
        <w:rPr>
          <w:rFonts w:asciiTheme="minorHAnsi" w:hAnsiTheme="minorHAnsi" w:cstheme="minorHAnsi"/>
          <w:b/>
          <w:sz w:val="18"/>
          <w:szCs w:val="18"/>
        </w:rPr>
      </w:pPr>
    </w:p>
    <w:p w14:paraId="2F0CA301" w14:textId="77777777" w:rsidR="00CF2389" w:rsidRPr="00F24E08" w:rsidRDefault="00CF2389" w:rsidP="007A668F">
      <w:pPr>
        <w:widowControl w:val="0"/>
        <w:snapToGrid w:val="0"/>
        <w:jc w:val="center"/>
        <w:rPr>
          <w:rFonts w:asciiTheme="minorHAnsi" w:hAnsiTheme="minorHAnsi" w:cstheme="minorHAnsi"/>
          <w:b/>
          <w:sz w:val="18"/>
          <w:szCs w:val="18"/>
        </w:rPr>
      </w:pPr>
    </w:p>
    <w:p w14:paraId="267C2E0D" w14:textId="77777777" w:rsidR="00480A9D" w:rsidRPr="00F24E08" w:rsidRDefault="00EB06DF" w:rsidP="00CF46D4">
      <w:pPr>
        <w:widowControl w:val="0"/>
        <w:snapToGrid w:val="0"/>
        <w:jc w:val="both"/>
        <w:rPr>
          <w:rFonts w:asciiTheme="minorHAnsi" w:hAnsiTheme="minorHAnsi" w:cstheme="minorHAnsi"/>
          <w:b/>
          <w:sz w:val="18"/>
          <w:szCs w:val="18"/>
        </w:rPr>
      </w:pPr>
      <w:r w:rsidRPr="00F24E08">
        <w:rPr>
          <w:rFonts w:asciiTheme="minorHAnsi" w:hAnsiTheme="minorHAnsi" w:cstheme="minorHAnsi"/>
          <w:sz w:val="18"/>
          <w:szCs w:val="18"/>
        </w:rPr>
        <w:t xml:space="preserve">Le quorum étant atteint, la séance est ouverte sous la présidence de </w:t>
      </w:r>
      <w:r w:rsidRPr="00F24E08">
        <w:rPr>
          <w:rFonts w:asciiTheme="minorHAnsi" w:hAnsiTheme="minorHAnsi" w:cstheme="minorHAnsi"/>
          <w:b/>
          <w:sz w:val="18"/>
          <w:szCs w:val="18"/>
        </w:rPr>
        <w:t>Didier BELAIR, Maire.</w:t>
      </w:r>
    </w:p>
    <w:p w14:paraId="57E7AF81" w14:textId="09C5F276" w:rsidR="00022B57" w:rsidRPr="00F24E08" w:rsidRDefault="00EB06DF" w:rsidP="00022B57">
      <w:pPr>
        <w:tabs>
          <w:tab w:val="left" w:pos="1701"/>
        </w:tabs>
        <w:jc w:val="both"/>
        <w:rPr>
          <w:rFonts w:asciiTheme="minorHAnsi" w:hAnsiTheme="minorHAnsi" w:cstheme="minorHAnsi"/>
          <w:b/>
          <w:sz w:val="18"/>
          <w:szCs w:val="18"/>
        </w:rPr>
      </w:pPr>
      <w:r w:rsidRPr="00F24E08">
        <w:rPr>
          <w:rFonts w:asciiTheme="minorHAnsi" w:hAnsiTheme="minorHAnsi" w:cstheme="minorHAnsi"/>
          <w:sz w:val="18"/>
          <w:szCs w:val="18"/>
        </w:rPr>
        <w:t>Est élu</w:t>
      </w:r>
      <w:r w:rsidR="003F09F6" w:rsidRPr="00F24E08">
        <w:rPr>
          <w:rFonts w:asciiTheme="minorHAnsi" w:hAnsiTheme="minorHAnsi" w:cstheme="minorHAnsi"/>
          <w:sz w:val="18"/>
          <w:szCs w:val="18"/>
        </w:rPr>
        <w:t>e</w:t>
      </w:r>
      <w:r w:rsidRPr="00F24E08">
        <w:rPr>
          <w:rFonts w:asciiTheme="minorHAnsi" w:hAnsiTheme="minorHAnsi" w:cstheme="minorHAnsi"/>
          <w:sz w:val="18"/>
          <w:szCs w:val="18"/>
        </w:rPr>
        <w:t xml:space="preserve"> secrétaire de séance :</w:t>
      </w:r>
      <w:r w:rsidR="008A44C4" w:rsidRPr="00F24E08">
        <w:rPr>
          <w:rFonts w:asciiTheme="minorHAnsi" w:hAnsiTheme="minorHAnsi" w:cstheme="minorHAnsi"/>
          <w:b/>
          <w:sz w:val="18"/>
          <w:szCs w:val="18"/>
        </w:rPr>
        <w:t xml:space="preserve"> </w:t>
      </w:r>
      <w:r w:rsidR="008973C0" w:rsidRPr="00F24E08">
        <w:rPr>
          <w:rFonts w:asciiTheme="minorHAnsi" w:hAnsiTheme="minorHAnsi" w:cstheme="minorHAnsi"/>
          <w:b/>
          <w:sz w:val="18"/>
          <w:szCs w:val="18"/>
        </w:rPr>
        <w:t xml:space="preserve"> </w:t>
      </w:r>
      <w:r w:rsidR="00685D2E" w:rsidRPr="00685D2E">
        <w:rPr>
          <w:rFonts w:asciiTheme="minorHAnsi" w:hAnsiTheme="minorHAnsi" w:cstheme="minorHAnsi"/>
          <w:sz w:val="18"/>
          <w:szCs w:val="18"/>
        </w:rPr>
        <w:t xml:space="preserve">Mme </w:t>
      </w:r>
      <w:proofErr w:type="spellStart"/>
      <w:r w:rsidR="00685D2E" w:rsidRPr="00685D2E">
        <w:rPr>
          <w:rFonts w:asciiTheme="minorHAnsi" w:hAnsiTheme="minorHAnsi" w:cstheme="minorHAnsi"/>
          <w:sz w:val="18"/>
          <w:szCs w:val="18"/>
        </w:rPr>
        <w:t>Remazeilles</w:t>
      </w:r>
      <w:proofErr w:type="spellEnd"/>
      <w:r w:rsidR="00685D2E" w:rsidRPr="00685D2E">
        <w:rPr>
          <w:rFonts w:asciiTheme="minorHAnsi" w:hAnsiTheme="minorHAnsi" w:cstheme="minorHAnsi"/>
          <w:sz w:val="18"/>
          <w:szCs w:val="18"/>
        </w:rPr>
        <w:t xml:space="preserve"> Stéphanie</w:t>
      </w:r>
    </w:p>
    <w:p w14:paraId="135B425F" w14:textId="09F35A36" w:rsidR="00B156BA" w:rsidRPr="00F24E08" w:rsidRDefault="00B156BA" w:rsidP="00022B57">
      <w:pPr>
        <w:tabs>
          <w:tab w:val="left" w:pos="1701"/>
        </w:tabs>
        <w:jc w:val="both"/>
        <w:rPr>
          <w:rFonts w:asciiTheme="minorHAnsi" w:hAnsiTheme="minorHAnsi" w:cstheme="minorHAnsi"/>
          <w:b/>
          <w:sz w:val="18"/>
          <w:szCs w:val="18"/>
        </w:rPr>
      </w:pPr>
    </w:p>
    <w:p w14:paraId="57D87137" w14:textId="257C37E4" w:rsidR="00685D2E" w:rsidRPr="00F24E08" w:rsidRDefault="00685D2E" w:rsidP="00022B57">
      <w:pPr>
        <w:tabs>
          <w:tab w:val="left" w:pos="1701"/>
        </w:tabs>
        <w:jc w:val="both"/>
        <w:rPr>
          <w:rFonts w:asciiTheme="minorHAnsi" w:hAnsiTheme="minorHAnsi" w:cstheme="minorHAnsi"/>
          <w:b/>
          <w:sz w:val="18"/>
          <w:szCs w:val="18"/>
        </w:rPr>
      </w:pPr>
    </w:p>
    <w:p w14:paraId="2978ED03" w14:textId="1F2954FF" w:rsidR="00685D2E" w:rsidRPr="00F24E08" w:rsidRDefault="00685D2E" w:rsidP="00022B57">
      <w:pPr>
        <w:tabs>
          <w:tab w:val="left" w:pos="1701"/>
        </w:tabs>
        <w:jc w:val="both"/>
        <w:rPr>
          <w:rFonts w:asciiTheme="minorHAnsi" w:hAnsiTheme="minorHAnsi" w:cstheme="minorHAnsi"/>
          <w:b/>
          <w:sz w:val="18"/>
          <w:szCs w:val="18"/>
        </w:rPr>
      </w:pPr>
    </w:p>
    <w:p w14:paraId="0FAE8A5D" w14:textId="77777777" w:rsidR="00685D2E" w:rsidRPr="00F24E08" w:rsidRDefault="00685D2E" w:rsidP="00022B57">
      <w:pPr>
        <w:tabs>
          <w:tab w:val="left" w:pos="1701"/>
        </w:tabs>
        <w:jc w:val="both"/>
        <w:rPr>
          <w:rFonts w:asciiTheme="minorHAnsi" w:hAnsiTheme="minorHAnsi" w:cstheme="minorHAnsi"/>
          <w:b/>
          <w:sz w:val="18"/>
          <w:szCs w:val="18"/>
        </w:rPr>
      </w:pPr>
    </w:p>
    <w:p w14:paraId="6E44BD0E" w14:textId="77777777" w:rsidR="002C397E" w:rsidRPr="00F24E08" w:rsidRDefault="002C397E" w:rsidP="002C397E">
      <w:pPr>
        <w:widowControl w:val="0"/>
        <w:tabs>
          <w:tab w:val="left" w:pos="900"/>
        </w:tabs>
        <w:snapToGrid w:val="0"/>
        <w:rPr>
          <w:rFonts w:asciiTheme="minorHAnsi" w:hAnsiTheme="minorHAnsi" w:cstheme="minorHAnsi"/>
          <w:b/>
          <w:i/>
          <w:iCs/>
          <w:sz w:val="18"/>
          <w:szCs w:val="18"/>
        </w:rPr>
      </w:pPr>
      <w:r w:rsidRPr="00F24E08">
        <w:rPr>
          <w:rFonts w:asciiTheme="minorHAnsi" w:hAnsiTheme="minorHAnsi" w:cstheme="minorHAnsi"/>
          <w:b/>
          <w:i/>
          <w:iCs/>
          <w:sz w:val="18"/>
          <w:szCs w:val="18"/>
        </w:rPr>
        <w:t>Rapporteur :</w:t>
      </w:r>
      <w:r w:rsidR="00263755" w:rsidRPr="00F24E08">
        <w:rPr>
          <w:rFonts w:asciiTheme="minorHAnsi" w:hAnsiTheme="minorHAnsi" w:cstheme="minorHAnsi"/>
          <w:b/>
          <w:i/>
          <w:iCs/>
          <w:sz w:val="18"/>
          <w:szCs w:val="18"/>
        </w:rPr>
        <w:t xml:space="preserve"> Mr</w:t>
      </w:r>
      <w:r w:rsidRPr="00F24E08">
        <w:rPr>
          <w:rFonts w:asciiTheme="minorHAnsi" w:hAnsiTheme="minorHAnsi" w:cstheme="minorHAnsi"/>
          <w:b/>
          <w:i/>
          <w:iCs/>
          <w:sz w:val="18"/>
          <w:szCs w:val="18"/>
        </w:rPr>
        <w:t xml:space="preserve"> </w:t>
      </w:r>
      <w:proofErr w:type="spellStart"/>
      <w:r w:rsidRPr="00F24E08">
        <w:rPr>
          <w:rFonts w:asciiTheme="minorHAnsi" w:hAnsiTheme="minorHAnsi" w:cstheme="minorHAnsi"/>
          <w:b/>
          <w:i/>
          <w:iCs/>
          <w:sz w:val="18"/>
          <w:szCs w:val="18"/>
        </w:rPr>
        <w:t>Adelin</w:t>
      </w:r>
      <w:proofErr w:type="spellEnd"/>
      <w:r w:rsidRPr="00F24E08">
        <w:rPr>
          <w:rFonts w:asciiTheme="minorHAnsi" w:hAnsiTheme="minorHAnsi" w:cstheme="minorHAnsi"/>
          <w:b/>
          <w:i/>
          <w:iCs/>
          <w:sz w:val="18"/>
          <w:szCs w:val="18"/>
        </w:rPr>
        <w:t xml:space="preserve"> B</w:t>
      </w:r>
      <w:r w:rsidR="008D4F03" w:rsidRPr="00F24E08">
        <w:rPr>
          <w:rFonts w:asciiTheme="minorHAnsi" w:hAnsiTheme="minorHAnsi" w:cstheme="minorHAnsi"/>
          <w:b/>
          <w:i/>
          <w:iCs/>
          <w:sz w:val="18"/>
          <w:szCs w:val="18"/>
        </w:rPr>
        <w:t>AIGET</w:t>
      </w:r>
      <w:r w:rsidRPr="00F24E08">
        <w:rPr>
          <w:rFonts w:asciiTheme="minorHAnsi" w:hAnsiTheme="minorHAnsi" w:cstheme="minorHAnsi"/>
          <w:b/>
          <w:i/>
          <w:iCs/>
          <w:sz w:val="18"/>
          <w:szCs w:val="18"/>
        </w:rPr>
        <w:t>, 1</w:t>
      </w:r>
      <w:r w:rsidRPr="00F24E08">
        <w:rPr>
          <w:rFonts w:asciiTheme="minorHAnsi" w:hAnsiTheme="minorHAnsi" w:cstheme="minorHAnsi"/>
          <w:b/>
          <w:i/>
          <w:iCs/>
          <w:sz w:val="18"/>
          <w:szCs w:val="18"/>
          <w:vertAlign w:val="superscript"/>
        </w:rPr>
        <w:t>er</w:t>
      </w:r>
      <w:r w:rsidRPr="00F24E08">
        <w:rPr>
          <w:rFonts w:asciiTheme="minorHAnsi" w:hAnsiTheme="minorHAnsi" w:cstheme="minorHAnsi"/>
          <w:b/>
          <w:i/>
          <w:iCs/>
          <w:sz w:val="18"/>
          <w:szCs w:val="18"/>
        </w:rPr>
        <w:t xml:space="preserve"> adjoint</w:t>
      </w:r>
    </w:p>
    <w:p w14:paraId="5E15B014" w14:textId="77777777" w:rsidR="002C397E" w:rsidRPr="00F24E08" w:rsidRDefault="002C397E" w:rsidP="002C397E">
      <w:pPr>
        <w:widowControl w:val="0"/>
        <w:snapToGrid w:val="0"/>
        <w:jc w:val="both"/>
        <w:rPr>
          <w:rFonts w:asciiTheme="minorHAnsi" w:hAnsiTheme="minorHAnsi" w:cstheme="minorHAnsi"/>
          <w:i/>
          <w:iCs/>
          <w:sz w:val="18"/>
          <w:szCs w:val="18"/>
        </w:rPr>
      </w:pPr>
      <w:r w:rsidRPr="00F24E08">
        <w:rPr>
          <w:rFonts w:asciiTheme="minorHAnsi" w:hAnsiTheme="minorHAnsi" w:cstheme="minorHAnsi"/>
          <w:i/>
          <w:iCs/>
          <w:sz w:val="18"/>
          <w:szCs w:val="18"/>
        </w:rPr>
        <w:t xml:space="preserve">En application de la délibération du conseil municipal en date du </w:t>
      </w:r>
      <w:r w:rsidR="008A44C4" w:rsidRPr="00F24E08">
        <w:rPr>
          <w:rFonts w:asciiTheme="minorHAnsi" w:hAnsiTheme="minorHAnsi" w:cstheme="minorHAnsi"/>
          <w:i/>
          <w:iCs/>
          <w:sz w:val="18"/>
          <w:szCs w:val="18"/>
        </w:rPr>
        <w:t xml:space="preserve">23 mai 2020 </w:t>
      </w:r>
      <w:r w:rsidRPr="00F24E08">
        <w:rPr>
          <w:rFonts w:asciiTheme="minorHAnsi" w:hAnsiTheme="minorHAnsi" w:cstheme="minorHAnsi"/>
          <w:i/>
          <w:iCs/>
          <w:sz w:val="18"/>
          <w:szCs w:val="18"/>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0110E1FC" w14:textId="77777777" w:rsidR="008973C0" w:rsidRPr="00F24E08" w:rsidRDefault="002C397E" w:rsidP="007A668F">
      <w:pPr>
        <w:widowControl w:val="0"/>
        <w:tabs>
          <w:tab w:val="left" w:pos="900"/>
        </w:tabs>
        <w:snapToGrid w:val="0"/>
        <w:jc w:val="both"/>
        <w:rPr>
          <w:rFonts w:asciiTheme="minorHAnsi" w:hAnsiTheme="minorHAnsi" w:cstheme="minorHAnsi"/>
          <w:sz w:val="18"/>
          <w:szCs w:val="18"/>
        </w:rPr>
      </w:pPr>
      <w:r w:rsidRPr="00F24E08">
        <w:rPr>
          <w:rFonts w:asciiTheme="minorHAnsi" w:hAnsiTheme="minorHAnsi" w:cstheme="minorHAnsi"/>
          <w:sz w:val="18"/>
          <w:szCs w:val="18"/>
        </w:rPr>
        <w:t>Néan</w:t>
      </w:r>
      <w:r w:rsidR="00AB6214" w:rsidRPr="00F24E08">
        <w:rPr>
          <w:rFonts w:asciiTheme="minorHAnsi" w:hAnsiTheme="minorHAnsi" w:cstheme="minorHAnsi"/>
          <w:sz w:val="18"/>
          <w:szCs w:val="18"/>
        </w:rPr>
        <w:t>t</w:t>
      </w:r>
    </w:p>
    <w:p w14:paraId="7FBA378A" w14:textId="77777777" w:rsidR="00E87E40" w:rsidRPr="00F24E08" w:rsidRDefault="00E87E40" w:rsidP="007A668F">
      <w:pPr>
        <w:widowControl w:val="0"/>
        <w:tabs>
          <w:tab w:val="left" w:pos="900"/>
        </w:tabs>
        <w:snapToGrid w:val="0"/>
        <w:jc w:val="both"/>
        <w:rPr>
          <w:rFonts w:asciiTheme="minorHAnsi" w:hAnsiTheme="minorHAnsi" w:cstheme="minorHAnsi"/>
          <w:sz w:val="18"/>
          <w:szCs w:val="18"/>
        </w:rPr>
      </w:pPr>
    </w:p>
    <w:p w14:paraId="25F1B5C7" w14:textId="77777777" w:rsidR="00E87E40" w:rsidRPr="00F24E08" w:rsidRDefault="00E87E40" w:rsidP="007A668F">
      <w:pPr>
        <w:widowControl w:val="0"/>
        <w:tabs>
          <w:tab w:val="left" w:pos="900"/>
        </w:tabs>
        <w:snapToGrid w:val="0"/>
        <w:jc w:val="both"/>
        <w:rPr>
          <w:rFonts w:asciiTheme="minorHAnsi" w:hAnsiTheme="minorHAnsi" w:cstheme="minorHAnsi"/>
          <w:sz w:val="18"/>
          <w:szCs w:val="18"/>
        </w:rPr>
      </w:pPr>
    </w:p>
    <w:p w14:paraId="44D7500F" w14:textId="651032C4" w:rsidR="00E87E40" w:rsidRPr="00F24E08" w:rsidRDefault="00E87E40" w:rsidP="007A668F">
      <w:pPr>
        <w:widowControl w:val="0"/>
        <w:tabs>
          <w:tab w:val="left" w:pos="900"/>
        </w:tabs>
        <w:snapToGrid w:val="0"/>
        <w:jc w:val="both"/>
        <w:rPr>
          <w:rFonts w:asciiTheme="minorHAnsi" w:hAnsiTheme="minorHAnsi" w:cstheme="minorHAnsi"/>
          <w:sz w:val="18"/>
          <w:szCs w:val="18"/>
        </w:rPr>
      </w:pPr>
    </w:p>
    <w:p w14:paraId="58DCD4B8" w14:textId="2AD96A8A" w:rsidR="00B156BA" w:rsidRPr="00F24E08" w:rsidRDefault="00B156BA" w:rsidP="007A668F">
      <w:pPr>
        <w:widowControl w:val="0"/>
        <w:tabs>
          <w:tab w:val="left" w:pos="900"/>
        </w:tabs>
        <w:snapToGrid w:val="0"/>
        <w:jc w:val="both"/>
        <w:rPr>
          <w:rFonts w:asciiTheme="minorHAnsi" w:hAnsiTheme="minorHAnsi" w:cstheme="minorHAnsi"/>
          <w:sz w:val="18"/>
          <w:szCs w:val="18"/>
        </w:rPr>
      </w:pPr>
    </w:p>
    <w:p w14:paraId="71D905D9" w14:textId="2DC24E3E" w:rsidR="00B156BA" w:rsidRPr="00F24E08" w:rsidRDefault="00B156BA" w:rsidP="007A668F">
      <w:pPr>
        <w:widowControl w:val="0"/>
        <w:tabs>
          <w:tab w:val="left" w:pos="900"/>
        </w:tabs>
        <w:snapToGrid w:val="0"/>
        <w:jc w:val="both"/>
        <w:rPr>
          <w:rFonts w:asciiTheme="minorHAnsi" w:hAnsiTheme="minorHAnsi" w:cstheme="minorHAnsi"/>
          <w:sz w:val="18"/>
          <w:szCs w:val="18"/>
        </w:rPr>
      </w:pPr>
    </w:p>
    <w:p w14:paraId="1898F418" w14:textId="77777777" w:rsidR="00476E69" w:rsidRPr="00F24E08" w:rsidRDefault="00476E69" w:rsidP="007A668F">
      <w:pPr>
        <w:widowControl w:val="0"/>
        <w:tabs>
          <w:tab w:val="left" w:pos="900"/>
        </w:tabs>
        <w:snapToGrid w:val="0"/>
        <w:jc w:val="both"/>
        <w:rPr>
          <w:rFonts w:asciiTheme="minorHAnsi" w:hAnsiTheme="minorHAnsi" w:cstheme="minorHAnsi"/>
          <w:sz w:val="18"/>
          <w:szCs w:val="18"/>
        </w:rPr>
      </w:pPr>
    </w:p>
    <w:p w14:paraId="13273534" w14:textId="77777777" w:rsidR="008973C0" w:rsidRPr="00F24E08" w:rsidRDefault="008973C0" w:rsidP="007A668F">
      <w:pPr>
        <w:widowControl w:val="0"/>
        <w:tabs>
          <w:tab w:val="left" w:pos="900"/>
        </w:tabs>
        <w:snapToGrid w:val="0"/>
        <w:jc w:val="both"/>
        <w:rPr>
          <w:rFonts w:asciiTheme="minorHAnsi" w:hAnsiTheme="minorHAnsi" w:cstheme="minorHAnsi"/>
          <w:b/>
          <w:sz w:val="18"/>
          <w:szCs w:val="18"/>
        </w:rPr>
      </w:pPr>
    </w:p>
    <w:p w14:paraId="6230D8FD" w14:textId="77777777" w:rsidR="008327F8" w:rsidRPr="00F24E08" w:rsidRDefault="00CF46D4" w:rsidP="005C761F">
      <w:pPr>
        <w:pStyle w:val="Titre3"/>
        <w:widowControl w:val="0"/>
        <w:snapToGrid w:val="0"/>
        <w:spacing w:before="0" w:after="0"/>
        <w:jc w:val="center"/>
        <w:rPr>
          <w:rFonts w:asciiTheme="minorHAnsi" w:hAnsiTheme="minorHAnsi" w:cstheme="minorHAnsi"/>
          <w:sz w:val="18"/>
          <w:szCs w:val="18"/>
        </w:rPr>
      </w:pPr>
      <w:r w:rsidRPr="00F24E08">
        <w:rPr>
          <w:rFonts w:asciiTheme="minorHAnsi" w:hAnsiTheme="minorHAnsi" w:cstheme="minorHAnsi"/>
          <w:sz w:val="18"/>
          <w:szCs w:val="18"/>
        </w:rPr>
        <w:t>DELIBERATIONS</w:t>
      </w:r>
    </w:p>
    <w:p w14:paraId="47C9937E" w14:textId="1B2C1B46" w:rsidR="00B875D1" w:rsidRPr="00F24E08" w:rsidRDefault="00B875D1" w:rsidP="008A04A0">
      <w:pPr>
        <w:rPr>
          <w:rFonts w:asciiTheme="minorHAnsi" w:hAnsiTheme="minorHAnsi" w:cstheme="minorHAnsi"/>
          <w:sz w:val="18"/>
          <w:szCs w:val="18"/>
        </w:rPr>
      </w:pPr>
    </w:p>
    <w:p w14:paraId="79B6F871" w14:textId="6C29362F" w:rsidR="00CF2389" w:rsidRPr="00F24E08" w:rsidRDefault="00CF2389" w:rsidP="00084A98">
      <w:pPr>
        <w:jc w:val="both"/>
        <w:rPr>
          <w:rFonts w:asciiTheme="minorHAnsi" w:hAnsiTheme="minorHAnsi" w:cstheme="minorHAnsi"/>
          <w:sz w:val="18"/>
          <w:szCs w:val="18"/>
        </w:rPr>
      </w:pPr>
    </w:p>
    <w:p w14:paraId="2827AD27" w14:textId="0084EAA1" w:rsidR="00CF2389" w:rsidRPr="00F24E08" w:rsidRDefault="00CF2389" w:rsidP="00CF2389">
      <w:pPr>
        <w:rPr>
          <w:rFonts w:asciiTheme="minorHAnsi" w:hAnsiTheme="minorHAnsi" w:cstheme="minorHAnsi"/>
          <w:b/>
          <w:sz w:val="18"/>
          <w:szCs w:val="18"/>
          <w:highlight w:val="lightGray"/>
          <w:u w:val="single"/>
        </w:rPr>
      </w:pPr>
      <w:r w:rsidRPr="00CF2389">
        <w:rPr>
          <w:rFonts w:asciiTheme="minorHAnsi" w:hAnsiTheme="minorHAnsi" w:cstheme="minorHAnsi"/>
          <w:b/>
          <w:sz w:val="18"/>
          <w:szCs w:val="18"/>
          <w:highlight w:val="lightGray"/>
          <w:u w:val="single"/>
        </w:rPr>
        <w:t xml:space="preserve">DCM </w:t>
      </w:r>
      <w:r w:rsidR="009315DA">
        <w:rPr>
          <w:rFonts w:asciiTheme="minorHAnsi" w:hAnsiTheme="minorHAnsi" w:cstheme="minorHAnsi"/>
          <w:b/>
          <w:sz w:val="18"/>
          <w:szCs w:val="18"/>
          <w:highlight w:val="lightGray"/>
          <w:u w:val="single"/>
        </w:rPr>
        <w:t>N</w:t>
      </w:r>
      <w:r w:rsidRPr="00CF2389">
        <w:rPr>
          <w:rFonts w:asciiTheme="minorHAnsi" w:hAnsiTheme="minorHAnsi" w:cstheme="minorHAnsi"/>
          <w:b/>
          <w:sz w:val="18"/>
          <w:szCs w:val="18"/>
          <w:highlight w:val="lightGray"/>
          <w:u w:val="single"/>
        </w:rPr>
        <w:t xml:space="preserve">°2022-40 </w:t>
      </w:r>
    </w:p>
    <w:p w14:paraId="7396714C" w14:textId="6489417A" w:rsidR="00CF2389" w:rsidRPr="00CF2389" w:rsidRDefault="00CF2389" w:rsidP="00CF2389">
      <w:pPr>
        <w:rPr>
          <w:rFonts w:asciiTheme="minorHAnsi" w:hAnsiTheme="minorHAnsi" w:cstheme="minorHAnsi"/>
          <w:b/>
          <w:sz w:val="18"/>
          <w:szCs w:val="18"/>
          <w:u w:val="single"/>
        </w:rPr>
      </w:pPr>
      <w:r w:rsidRPr="00CF2389">
        <w:rPr>
          <w:rFonts w:asciiTheme="minorHAnsi" w:hAnsiTheme="minorHAnsi" w:cstheme="minorHAnsi"/>
          <w:b/>
          <w:sz w:val="18"/>
          <w:szCs w:val="18"/>
          <w:highlight w:val="lightGray"/>
          <w:u w:val="single"/>
        </w:rPr>
        <w:t>ANNULE ET REMPLACE LE DELIBERATION N°2022-32 du 25 MAI 2022</w:t>
      </w:r>
    </w:p>
    <w:p w14:paraId="6D856DBD" w14:textId="77777777" w:rsidR="00CF2389" w:rsidRPr="00CF2389" w:rsidRDefault="00CF2389" w:rsidP="00CF2389">
      <w:pPr>
        <w:autoSpaceDE w:val="0"/>
        <w:autoSpaceDN w:val="0"/>
        <w:adjustRightInd w:val="0"/>
        <w:snapToGrid w:val="0"/>
        <w:contextualSpacing/>
        <w:jc w:val="both"/>
        <w:rPr>
          <w:rFonts w:asciiTheme="minorHAnsi" w:hAnsiTheme="minorHAnsi" w:cstheme="minorHAnsi"/>
          <w:b/>
          <w:sz w:val="18"/>
          <w:szCs w:val="18"/>
          <w:u w:val="single"/>
        </w:rPr>
      </w:pPr>
      <w:r w:rsidRPr="00CF2389">
        <w:rPr>
          <w:rFonts w:asciiTheme="minorHAnsi" w:hAnsiTheme="minorHAnsi" w:cstheme="minorHAnsi"/>
          <w:b/>
          <w:sz w:val="18"/>
          <w:szCs w:val="18"/>
          <w:u w:val="single"/>
        </w:rPr>
        <w:t xml:space="preserve">Objet : Vente terrain Zone </w:t>
      </w:r>
      <w:proofErr w:type="spellStart"/>
      <w:r w:rsidRPr="00CF2389">
        <w:rPr>
          <w:rFonts w:asciiTheme="minorHAnsi" w:hAnsiTheme="minorHAnsi" w:cstheme="minorHAnsi"/>
          <w:b/>
          <w:sz w:val="18"/>
          <w:szCs w:val="18"/>
          <w:u w:val="single"/>
        </w:rPr>
        <w:t>Bounot</w:t>
      </w:r>
      <w:proofErr w:type="spellEnd"/>
    </w:p>
    <w:p w14:paraId="32CFD2B0" w14:textId="77777777" w:rsidR="00CF2389" w:rsidRPr="00CF2389" w:rsidRDefault="00CF2389" w:rsidP="00CF2389">
      <w:pPr>
        <w:numPr>
          <w:ilvl w:val="0"/>
          <w:numId w:val="5"/>
        </w:numPr>
        <w:autoSpaceDE w:val="0"/>
        <w:autoSpaceDN w:val="0"/>
        <w:jc w:val="both"/>
        <w:rPr>
          <w:rFonts w:asciiTheme="minorHAnsi" w:hAnsiTheme="minorHAnsi" w:cstheme="minorHAnsi"/>
          <w:b/>
          <w:i/>
          <w:sz w:val="16"/>
          <w:szCs w:val="16"/>
        </w:rPr>
      </w:pPr>
      <w:r w:rsidRPr="00CF2389">
        <w:rPr>
          <w:rFonts w:asciiTheme="minorHAnsi" w:hAnsiTheme="minorHAnsi" w:cstheme="minorHAnsi"/>
          <w:b/>
          <w:i/>
          <w:sz w:val="16"/>
          <w:szCs w:val="16"/>
        </w:rPr>
        <w:t>Exposé des motifs</w:t>
      </w:r>
    </w:p>
    <w:p w14:paraId="69D27A7C" w14:textId="77777777" w:rsidR="00CF2389" w:rsidRPr="00CF2389" w:rsidRDefault="00CF2389" w:rsidP="00CF2389">
      <w:pPr>
        <w:autoSpaceDE w:val="0"/>
        <w:autoSpaceDN w:val="0"/>
        <w:jc w:val="both"/>
        <w:rPr>
          <w:rFonts w:asciiTheme="minorHAnsi" w:hAnsiTheme="minorHAnsi" w:cstheme="minorHAnsi"/>
          <w:sz w:val="16"/>
          <w:szCs w:val="16"/>
        </w:rPr>
      </w:pPr>
      <w:r w:rsidRPr="00CF2389">
        <w:rPr>
          <w:rFonts w:asciiTheme="minorHAnsi" w:hAnsiTheme="minorHAnsi" w:cstheme="minorHAnsi"/>
          <w:spacing w:val="2"/>
          <w:sz w:val="16"/>
          <w:szCs w:val="16"/>
        </w:rPr>
        <w:t xml:space="preserve">Monsieur le Maire expose aux membres du Conseil Municipal qu’il est proposé de commercialiser un terrain situé sur la zone </w:t>
      </w:r>
      <w:proofErr w:type="spellStart"/>
      <w:r w:rsidRPr="00CF2389">
        <w:rPr>
          <w:rFonts w:asciiTheme="minorHAnsi" w:hAnsiTheme="minorHAnsi" w:cstheme="minorHAnsi"/>
          <w:spacing w:val="2"/>
          <w:sz w:val="16"/>
          <w:szCs w:val="16"/>
        </w:rPr>
        <w:t>Bounot</w:t>
      </w:r>
      <w:proofErr w:type="spellEnd"/>
      <w:r w:rsidRPr="00CF2389">
        <w:rPr>
          <w:rFonts w:asciiTheme="minorHAnsi" w:hAnsiTheme="minorHAnsi" w:cstheme="minorHAnsi"/>
          <w:spacing w:val="2"/>
          <w:sz w:val="16"/>
          <w:szCs w:val="16"/>
        </w:rPr>
        <w:t xml:space="preserve"> en vue </w:t>
      </w:r>
      <w:r w:rsidRPr="00CF2389">
        <w:rPr>
          <w:rFonts w:asciiTheme="minorHAnsi" w:hAnsiTheme="minorHAnsi" w:cstheme="minorHAnsi"/>
          <w:sz w:val="16"/>
          <w:szCs w:val="16"/>
        </w:rPr>
        <w:t>de la réalisation d’une opération immobilière.</w:t>
      </w:r>
    </w:p>
    <w:p w14:paraId="4AB1CB00" w14:textId="77777777" w:rsidR="00CF2389" w:rsidRPr="00CF2389" w:rsidRDefault="00CF2389" w:rsidP="00CF2389">
      <w:pPr>
        <w:autoSpaceDE w:val="0"/>
        <w:autoSpaceDN w:val="0"/>
        <w:jc w:val="both"/>
        <w:rPr>
          <w:rFonts w:asciiTheme="minorHAnsi" w:hAnsiTheme="minorHAnsi" w:cstheme="minorHAnsi"/>
          <w:sz w:val="16"/>
          <w:szCs w:val="16"/>
        </w:rPr>
      </w:pPr>
      <w:r w:rsidRPr="00CF2389">
        <w:rPr>
          <w:rFonts w:asciiTheme="minorHAnsi" w:hAnsiTheme="minorHAnsi" w:cstheme="minorHAnsi"/>
          <w:sz w:val="16"/>
          <w:szCs w:val="16"/>
        </w:rPr>
        <w:t>Dans ce contexte un appel à projet a été lancé pour la désignation d’un promoteur immobilier pour la construction d’un programme mixte (Commerces, bureaux, logement).</w:t>
      </w:r>
    </w:p>
    <w:p w14:paraId="21C5A4AE" w14:textId="77777777" w:rsidR="00CF2389" w:rsidRPr="00CF2389" w:rsidRDefault="00CF2389" w:rsidP="00CF2389">
      <w:pPr>
        <w:numPr>
          <w:ilvl w:val="0"/>
          <w:numId w:val="28"/>
        </w:numPr>
        <w:autoSpaceDE w:val="0"/>
        <w:autoSpaceDN w:val="0"/>
        <w:jc w:val="both"/>
        <w:rPr>
          <w:rFonts w:asciiTheme="minorHAnsi" w:hAnsiTheme="minorHAnsi" w:cstheme="minorHAnsi"/>
          <w:sz w:val="16"/>
          <w:szCs w:val="16"/>
        </w:rPr>
      </w:pPr>
      <w:r w:rsidRPr="00CF2389">
        <w:rPr>
          <w:rFonts w:asciiTheme="minorHAnsi" w:hAnsiTheme="minorHAnsi" w:cstheme="minorHAnsi"/>
          <w:sz w:val="16"/>
          <w:szCs w:val="16"/>
        </w:rPr>
        <w:t>Considérant que les ventes immobilières du domaine privé des collectivités territoriales échappent aux dispositions sur la commande publique, la commune a le libre choix quant à la procédure de cession de ces biens et quant à son acquéreur</w:t>
      </w:r>
    </w:p>
    <w:p w14:paraId="364B6D58" w14:textId="77777777" w:rsidR="00CF2389" w:rsidRPr="00CF2389" w:rsidRDefault="00CF2389" w:rsidP="00CF2389">
      <w:pPr>
        <w:numPr>
          <w:ilvl w:val="0"/>
          <w:numId w:val="27"/>
        </w:numPr>
        <w:autoSpaceDE w:val="0"/>
        <w:autoSpaceDN w:val="0"/>
        <w:jc w:val="both"/>
        <w:rPr>
          <w:rFonts w:asciiTheme="minorHAnsi" w:hAnsiTheme="minorHAnsi" w:cstheme="minorHAnsi"/>
          <w:sz w:val="16"/>
          <w:szCs w:val="16"/>
        </w:rPr>
      </w:pPr>
      <w:r w:rsidRPr="00CF2389">
        <w:rPr>
          <w:rFonts w:asciiTheme="minorHAnsi" w:hAnsiTheme="minorHAnsi" w:cstheme="minorHAnsi"/>
          <w:sz w:val="16"/>
          <w:szCs w:val="16"/>
        </w:rPr>
        <w:t>Considérant les avis favorables de la CCDSA (Commission consultative départementale de sécurité et d’accessibilité aux personnes handicapées)</w:t>
      </w:r>
    </w:p>
    <w:p w14:paraId="06AEA369" w14:textId="77777777" w:rsidR="00CF2389" w:rsidRPr="00CF2389" w:rsidRDefault="00CF2389" w:rsidP="00CF2389">
      <w:pPr>
        <w:numPr>
          <w:ilvl w:val="0"/>
          <w:numId w:val="27"/>
        </w:numPr>
        <w:autoSpaceDE w:val="0"/>
        <w:autoSpaceDN w:val="0"/>
        <w:jc w:val="both"/>
        <w:rPr>
          <w:rFonts w:asciiTheme="minorHAnsi" w:hAnsiTheme="minorHAnsi" w:cstheme="minorHAnsi"/>
          <w:sz w:val="16"/>
          <w:szCs w:val="16"/>
        </w:rPr>
      </w:pPr>
      <w:r w:rsidRPr="00CF2389">
        <w:rPr>
          <w:rFonts w:asciiTheme="minorHAnsi" w:hAnsiTheme="minorHAnsi" w:cstheme="minorHAnsi"/>
          <w:sz w:val="16"/>
          <w:szCs w:val="16"/>
        </w:rPr>
        <w:t xml:space="preserve">Considérant que le projet intégrera des services aux citoyens avec priorité à la création de logements. </w:t>
      </w:r>
    </w:p>
    <w:p w14:paraId="74BFAFD5" w14:textId="77777777" w:rsidR="00CF2389" w:rsidRPr="00CF2389" w:rsidRDefault="00CF2389" w:rsidP="00CF2389">
      <w:pPr>
        <w:autoSpaceDE w:val="0"/>
        <w:autoSpaceDN w:val="0"/>
        <w:ind w:left="720"/>
        <w:jc w:val="both"/>
        <w:rPr>
          <w:rFonts w:asciiTheme="minorHAnsi" w:hAnsiTheme="minorHAnsi" w:cstheme="minorHAnsi"/>
          <w:sz w:val="16"/>
          <w:szCs w:val="16"/>
        </w:rPr>
      </w:pPr>
    </w:p>
    <w:p w14:paraId="65C7A357" w14:textId="09C166B4" w:rsidR="00CF2389" w:rsidRPr="00CF2389" w:rsidRDefault="00CF2389" w:rsidP="00CF2389">
      <w:pPr>
        <w:autoSpaceDE w:val="0"/>
        <w:autoSpaceDN w:val="0"/>
        <w:jc w:val="both"/>
        <w:rPr>
          <w:rFonts w:asciiTheme="minorHAnsi" w:hAnsiTheme="minorHAnsi" w:cstheme="minorHAnsi"/>
          <w:sz w:val="16"/>
          <w:szCs w:val="16"/>
        </w:rPr>
      </w:pPr>
      <w:r w:rsidRPr="00CF2389">
        <w:rPr>
          <w:rFonts w:asciiTheme="minorHAnsi" w:hAnsiTheme="minorHAnsi" w:cstheme="minorHAnsi"/>
          <w:sz w:val="16"/>
          <w:szCs w:val="16"/>
        </w:rPr>
        <w:t>Il est demandé au Conseil Municipal de se prononcer sur le projet proposé par la société MATEA PROMOTION qui fait l’objet d’une demande de PC en fin d’instruction et sur la vente à cette société de la parcelle cadastrée.</w:t>
      </w:r>
    </w:p>
    <w:p w14:paraId="36D21D98" w14:textId="77777777" w:rsidR="00CF2389" w:rsidRPr="00CF2389" w:rsidRDefault="00CF2389" w:rsidP="00CF2389">
      <w:pPr>
        <w:numPr>
          <w:ilvl w:val="0"/>
          <w:numId w:val="9"/>
        </w:numPr>
        <w:autoSpaceDE w:val="0"/>
        <w:autoSpaceDN w:val="0"/>
        <w:jc w:val="both"/>
        <w:rPr>
          <w:rFonts w:asciiTheme="minorHAnsi" w:hAnsiTheme="minorHAnsi" w:cstheme="minorHAnsi"/>
          <w:b/>
          <w:i/>
          <w:iCs/>
          <w:sz w:val="16"/>
          <w:szCs w:val="16"/>
        </w:rPr>
      </w:pPr>
      <w:r w:rsidRPr="00CF2389">
        <w:rPr>
          <w:rFonts w:asciiTheme="minorHAnsi" w:hAnsiTheme="minorHAnsi" w:cstheme="minorHAnsi"/>
          <w:b/>
          <w:i/>
          <w:iCs/>
          <w:sz w:val="16"/>
          <w:szCs w:val="16"/>
        </w:rPr>
        <w:t>Délibération</w:t>
      </w:r>
    </w:p>
    <w:p w14:paraId="35C613A8" w14:textId="77777777" w:rsidR="00CF2389" w:rsidRPr="00CF2389" w:rsidRDefault="00CF2389" w:rsidP="00CF2389">
      <w:pPr>
        <w:autoSpaceDE w:val="0"/>
        <w:autoSpaceDN w:val="0"/>
        <w:jc w:val="both"/>
        <w:rPr>
          <w:rFonts w:asciiTheme="minorHAnsi" w:hAnsiTheme="minorHAnsi" w:cstheme="minorHAnsi"/>
          <w:bCs/>
          <w:sz w:val="16"/>
          <w:szCs w:val="16"/>
        </w:rPr>
      </w:pPr>
      <w:r w:rsidRPr="00CF2389">
        <w:rPr>
          <w:rFonts w:asciiTheme="minorHAnsi" w:hAnsiTheme="minorHAnsi" w:cstheme="minorHAnsi"/>
          <w:bCs/>
          <w:sz w:val="16"/>
          <w:szCs w:val="16"/>
        </w:rPr>
        <w:t xml:space="preserve">L’exposé entendu, les membres du Conseil municipal : </w:t>
      </w:r>
    </w:p>
    <w:p w14:paraId="0AECD9CB" w14:textId="77777777" w:rsidR="00CF2389" w:rsidRPr="00CF2389" w:rsidRDefault="00CF2389" w:rsidP="00CF2389">
      <w:pPr>
        <w:autoSpaceDE w:val="0"/>
        <w:autoSpaceDN w:val="0"/>
        <w:jc w:val="both"/>
        <w:rPr>
          <w:rFonts w:asciiTheme="minorHAnsi" w:hAnsiTheme="minorHAnsi" w:cstheme="minorHAnsi"/>
          <w:bCs/>
          <w:sz w:val="16"/>
          <w:szCs w:val="16"/>
        </w:rPr>
      </w:pPr>
    </w:p>
    <w:p w14:paraId="3B6BF858" w14:textId="77777777" w:rsidR="00CF2389" w:rsidRPr="00CF2389" w:rsidRDefault="00CF2389" w:rsidP="00CF2389">
      <w:pPr>
        <w:numPr>
          <w:ilvl w:val="0"/>
          <w:numId w:val="26"/>
        </w:numPr>
        <w:ind w:left="0"/>
        <w:jc w:val="both"/>
        <w:rPr>
          <w:rFonts w:asciiTheme="minorHAnsi" w:hAnsiTheme="minorHAnsi" w:cstheme="minorHAnsi"/>
          <w:i/>
          <w:sz w:val="16"/>
          <w:szCs w:val="16"/>
        </w:rPr>
      </w:pPr>
      <w:r w:rsidRPr="00CF2389">
        <w:rPr>
          <w:rFonts w:asciiTheme="minorHAnsi" w:hAnsiTheme="minorHAnsi" w:cstheme="minorHAnsi"/>
          <w:sz w:val="16"/>
          <w:szCs w:val="16"/>
        </w:rPr>
        <w:t>Désignent la société MATEA PROMOTION pour la réalisation d’une opération de promotion immobilière.</w:t>
      </w:r>
    </w:p>
    <w:p w14:paraId="38231944" w14:textId="77777777" w:rsidR="00CF2389" w:rsidRPr="00CF2389" w:rsidRDefault="00CF2389" w:rsidP="00CF2389">
      <w:pPr>
        <w:numPr>
          <w:ilvl w:val="0"/>
          <w:numId w:val="26"/>
        </w:numPr>
        <w:ind w:left="0"/>
        <w:jc w:val="both"/>
        <w:rPr>
          <w:rFonts w:asciiTheme="minorHAnsi" w:hAnsiTheme="minorHAnsi" w:cstheme="minorHAnsi"/>
          <w:i/>
          <w:sz w:val="16"/>
          <w:szCs w:val="16"/>
        </w:rPr>
      </w:pPr>
      <w:r w:rsidRPr="00CF2389">
        <w:rPr>
          <w:rFonts w:asciiTheme="minorHAnsi" w:hAnsiTheme="minorHAnsi" w:cstheme="minorHAnsi"/>
          <w:i/>
          <w:sz w:val="16"/>
          <w:szCs w:val="16"/>
        </w:rPr>
        <w:t xml:space="preserve">Approuve la vente d’un terrain au profit de la société MATEA concernant les parcelles cadastrées section C </w:t>
      </w:r>
    </w:p>
    <w:p w14:paraId="358D229D" w14:textId="77777777" w:rsidR="00CF2389" w:rsidRPr="00CF2389" w:rsidRDefault="00CF2389" w:rsidP="00CF2389">
      <w:pPr>
        <w:numPr>
          <w:ilvl w:val="0"/>
          <w:numId w:val="29"/>
        </w:numPr>
        <w:rPr>
          <w:rFonts w:asciiTheme="minorHAnsi" w:hAnsiTheme="minorHAnsi" w:cstheme="minorHAnsi"/>
          <w:sz w:val="16"/>
          <w:szCs w:val="16"/>
        </w:rPr>
      </w:pPr>
      <w:r w:rsidRPr="00CF2389">
        <w:rPr>
          <w:rFonts w:asciiTheme="minorHAnsi" w:hAnsiTheme="minorHAnsi" w:cstheme="minorHAnsi"/>
          <w:sz w:val="16"/>
          <w:szCs w:val="16"/>
        </w:rPr>
        <w:t xml:space="preserve">C </w:t>
      </w:r>
      <w:r w:rsidRPr="00CF2389">
        <w:rPr>
          <w:rFonts w:asciiTheme="minorHAnsi" w:hAnsiTheme="minorHAnsi" w:cstheme="minorHAnsi"/>
          <w:i/>
          <w:sz w:val="16"/>
          <w:szCs w:val="16"/>
        </w:rPr>
        <w:t xml:space="preserve">N° </w:t>
      </w:r>
      <w:r w:rsidRPr="00CF2389">
        <w:rPr>
          <w:rFonts w:asciiTheme="minorHAnsi" w:hAnsiTheme="minorHAnsi" w:cstheme="minorHAnsi"/>
          <w:sz w:val="16"/>
          <w:szCs w:val="16"/>
        </w:rPr>
        <w:t>815 : 3408 m²</w:t>
      </w:r>
    </w:p>
    <w:p w14:paraId="0275C3DF" w14:textId="77777777" w:rsidR="00CF2389" w:rsidRPr="00CF2389" w:rsidRDefault="00CF2389" w:rsidP="00CF2389">
      <w:pPr>
        <w:numPr>
          <w:ilvl w:val="0"/>
          <w:numId w:val="26"/>
        </w:numPr>
        <w:ind w:left="0"/>
        <w:jc w:val="both"/>
        <w:rPr>
          <w:rFonts w:asciiTheme="minorHAnsi" w:hAnsiTheme="minorHAnsi" w:cstheme="minorHAnsi"/>
          <w:i/>
          <w:sz w:val="16"/>
          <w:szCs w:val="16"/>
        </w:rPr>
      </w:pPr>
      <w:r w:rsidRPr="00CF2389">
        <w:rPr>
          <w:rFonts w:asciiTheme="minorHAnsi" w:hAnsiTheme="minorHAnsi" w:cstheme="minorHAnsi"/>
          <w:i/>
          <w:sz w:val="16"/>
          <w:szCs w:val="16"/>
        </w:rPr>
        <w:t>De fixer le prix du terrain entre 500 000 € majoré de la TVA sur marge.</w:t>
      </w:r>
    </w:p>
    <w:p w14:paraId="7AE7E586" w14:textId="77777777" w:rsidR="00CF2389" w:rsidRPr="00CF2389" w:rsidRDefault="00CF2389" w:rsidP="00CF2389">
      <w:pPr>
        <w:numPr>
          <w:ilvl w:val="0"/>
          <w:numId w:val="26"/>
        </w:numPr>
        <w:ind w:left="0"/>
        <w:jc w:val="both"/>
        <w:rPr>
          <w:rFonts w:asciiTheme="minorHAnsi" w:hAnsiTheme="minorHAnsi" w:cstheme="minorHAnsi"/>
          <w:i/>
          <w:sz w:val="16"/>
          <w:szCs w:val="16"/>
        </w:rPr>
      </w:pPr>
      <w:r w:rsidRPr="00CF2389">
        <w:rPr>
          <w:rFonts w:asciiTheme="minorHAnsi" w:hAnsiTheme="minorHAnsi" w:cstheme="minorHAnsi"/>
          <w:i/>
          <w:sz w:val="16"/>
          <w:szCs w:val="16"/>
        </w:rPr>
        <w:t>De dirent que les frais afférents à l’acquisition sont à la charge de l’acquéreur,</w:t>
      </w:r>
    </w:p>
    <w:p w14:paraId="04108889" w14:textId="61E1778F" w:rsidR="00CF2389" w:rsidRPr="009A553B" w:rsidRDefault="00CF2389" w:rsidP="00084A98">
      <w:pPr>
        <w:numPr>
          <w:ilvl w:val="0"/>
          <w:numId w:val="26"/>
        </w:numPr>
        <w:ind w:left="0"/>
        <w:jc w:val="both"/>
        <w:rPr>
          <w:rFonts w:asciiTheme="minorHAnsi" w:hAnsiTheme="minorHAnsi" w:cstheme="minorHAnsi"/>
          <w:i/>
          <w:sz w:val="16"/>
          <w:szCs w:val="16"/>
        </w:rPr>
      </w:pPr>
      <w:r w:rsidRPr="00CF2389">
        <w:rPr>
          <w:rFonts w:asciiTheme="minorHAnsi" w:hAnsiTheme="minorHAnsi" w:cstheme="minorHAnsi"/>
          <w:i/>
          <w:sz w:val="16"/>
          <w:szCs w:val="16"/>
        </w:rPr>
        <w:t>Autorisent Monsieur le Maire à signer tous les documents relatifs à ce dossier et notamment l’acte notarié.</w:t>
      </w:r>
    </w:p>
    <w:p w14:paraId="6792A28A" w14:textId="77777777" w:rsidR="00015624" w:rsidRPr="009A553B" w:rsidRDefault="00015624" w:rsidP="00084A98">
      <w:pPr>
        <w:jc w:val="both"/>
        <w:rPr>
          <w:rFonts w:asciiTheme="minorHAnsi" w:hAnsiTheme="minorHAnsi" w:cstheme="minorHAnsi"/>
          <w:sz w:val="16"/>
          <w:szCs w:val="16"/>
        </w:rPr>
      </w:pPr>
    </w:p>
    <w:p w14:paraId="520EA277" w14:textId="5B03FD10" w:rsidR="00926EB7" w:rsidRPr="00F24E08"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bookmarkStart w:id="4" w:name="_Hlk99619675"/>
      <w:r w:rsidRPr="00F24E08">
        <w:rPr>
          <w:rFonts w:asciiTheme="minorHAnsi" w:hAnsiTheme="minorHAnsi" w:cstheme="minorHAnsi"/>
          <w:sz w:val="16"/>
          <w:szCs w:val="16"/>
        </w:rPr>
        <w:t>PAR</w:t>
      </w:r>
      <w:r w:rsidR="00530AC9" w:rsidRPr="00F24E08">
        <w:rPr>
          <w:rFonts w:asciiTheme="minorHAnsi" w:hAnsiTheme="minorHAnsi" w:cstheme="minorHAnsi"/>
          <w:sz w:val="16"/>
          <w:szCs w:val="16"/>
        </w:rPr>
        <w:t xml:space="preserve">T : </w:t>
      </w:r>
      <w:r w:rsidR="0060604B" w:rsidRPr="00F24E08">
        <w:rPr>
          <w:rFonts w:asciiTheme="minorHAnsi" w:hAnsiTheme="minorHAnsi" w:cstheme="minorHAnsi"/>
          <w:sz w:val="16"/>
          <w:szCs w:val="16"/>
        </w:rPr>
        <w:t xml:space="preserve"> 1</w:t>
      </w:r>
      <w:r w:rsidR="00CF2389" w:rsidRPr="00F24E08">
        <w:rPr>
          <w:rFonts w:asciiTheme="minorHAnsi" w:hAnsiTheme="minorHAnsi" w:cstheme="minorHAnsi"/>
          <w:sz w:val="16"/>
          <w:szCs w:val="16"/>
        </w:rPr>
        <w:t>2</w:t>
      </w:r>
      <w:r w:rsidRPr="00F24E08">
        <w:rPr>
          <w:rFonts w:asciiTheme="minorHAnsi" w:hAnsiTheme="minorHAnsi" w:cstheme="minorHAnsi"/>
          <w:sz w:val="16"/>
          <w:szCs w:val="16"/>
        </w:rPr>
        <w:tab/>
      </w:r>
      <w:r w:rsidR="00785D4D" w:rsidRPr="00F24E08">
        <w:rPr>
          <w:rFonts w:asciiTheme="minorHAnsi" w:hAnsiTheme="minorHAnsi" w:cstheme="minorHAnsi"/>
          <w:sz w:val="16"/>
          <w:szCs w:val="16"/>
        </w:rPr>
        <w:t xml:space="preserve">                     </w:t>
      </w:r>
      <w:r w:rsidR="00530AC9" w:rsidRPr="00F24E08">
        <w:rPr>
          <w:rFonts w:asciiTheme="minorHAnsi" w:hAnsiTheme="minorHAnsi" w:cstheme="minorHAnsi"/>
          <w:sz w:val="16"/>
          <w:szCs w:val="16"/>
        </w:rPr>
        <w:t xml:space="preserve">  </w:t>
      </w:r>
      <w:r w:rsidRPr="00F24E08">
        <w:rPr>
          <w:rFonts w:asciiTheme="minorHAnsi" w:hAnsiTheme="minorHAnsi" w:cstheme="minorHAnsi"/>
          <w:sz w:val="16"/>
          <w:szCs w:val="16"/>
        </w:rPr>
        <w:t xml:space="preserve"> </w:t>
      </w:r>
      <w:r w:rsidR="00785D4D" w:rsidRPr="00F24E08">
        <w:rPr>
          <w:rFonts w:asciiTheme="minorHAnsi" w:hAnsiTheme="minorHAnsi" w:cstheme="minorHAnsi"/>
          <w:sz w:val="16"/>
          <w:szCs w:val="16"/>
        </w:rPr>
        <w:t xml:space="preserve">          </w:t>
      </w:r>
      <w:r w:rsidR="0060604B" w:rsidRPr="00F24E08">
        <w:rPr>
          <w:rFonts w:asciiTheme="minorHAnsi" w:hAnsiTheme="minorHAnsi" w:cstheme="minorHAnsi"/>
          <w:sz w:val="16"/>
          <w:szCs w:val="16"/>
        </w:rPr>
        <w:t>voix pour</w:t>
      </w:r>
      <w:r w:rsidR="00C71088" w:rsidRPr="00F24E08">
        <w:rPr>
          <w:rFonts w:asciiTheme="minorHAnsi" w:hAnsiTheme="minorHAnsi" w:cstheme="minorHAnsi"/>
          <w:sz w:val="16"/>
          <w:szCs w:val="16"/>
        </w:rPr>
        <w:t xml:space="preserve"> : </w:t>
      </w:r>
      <w:r w:rsidR="0060604B" w:rsidRPr="00F24E08">
        <w:rPr>
          <w:rFonts w:asciiTheme="minorHAnsi" w:hAnsiTheme="minorHAnsi" w:cstheme="minorHAnsi"/>
          <w:sz w:val="16"/>
          <w:szCs w:val="16"/>
        </w:rPr>
        <w:t xml:space="preserve"> </w:t>
      </w:r>
      <w:r w:rsidR="00273395" w:rsidRPr="00F24E08">
        <w:rPr>
          <w:rFonts w:asciiTheme="minorHAnsi" w:hAnsiTheme="minorHAnsi" w:cstheme="minorHAnsi"/>
          <w:sz w:val="16"/>
          <w:szCs w:val="16"/>
        </w:rPr>
        <w:t xml:space="preserve"> </w:t>
      </w:r>
      <w:r w:rsidR="00D17DE8" w:rsidRPr="00F24E08">
        <w:rPr>
          <w:rFonts w:asciiTheme="minorHAnsi" w:hAnsiTheme="minorHAnsi" w:cstheme="minorHAnsi"/>
          <w:sz w:val="16"/>
          <w:szCs w:val="16"/>
        </w:rPr>
        <w:t>13</w:t>
      </w:r>
      <w:r w:rsidR="00273395" w:rsidRPr="00F24E08">
        <w:rPr>
          <w:rFonts w:asciiTheme="minorHAnsi" w:hAnsiTheme="minorHAnsi" w:cstheme="minorHAnsi"/>
          <w:sz w:val="16"/>
          <w:szCs w:val="16"/>
        </w:rPr>
        <w:t xml:space="preserve"> </w:t>
      </w:r>
      <w:r w:rsidR="0060604B" w:rsidRPr="00F24E08">
        <w:rPr>
          <w:rFonts w:asciiTheme="minorHAnsi" w:hAnsiTheme="minorHAnsi" w:cstheme="minorHAnsi"/>
          <w:sz w:val="16"/>
          <w:szCs w:val="16"/>
        </w:rPr>
        <w:t xml:space="preserve">             </w:t>
      </w:r>
      <w:r w:rsidR="00785D4D" w:rsidRPr="00F24E08">
        <w:rPr>
          <w:rFonts w:asciiTheme="minorHAnsi" w:hAnsiTheme="minorHAnsi" w:cstheme="minorHAnsi"/>
          <w:sz w:val="16"/>
          <w:szCs w:val="16"/>
        </w:rPr>
        <w:t xml:space="preserve">        </w:t>
      </w:r>
      <w:r w:rsidR="0060604B" w:rsidRPr="00F24E08">
        <w:rPr>
          <w:rFonts w:asciiTheme="minorHAnsi" w:hAnsiTheme="minorHAnsi" w:cstheme="minorHAnsi"/>
          <w:sz w:val="16"/>
          <w:szCs w:val="16"/>
        </w:rPr>
        <w:t xml:space="preserve"> </w:t>
      </w:r>
      <w:r w:rsidR="00785D4D" w:rsidRPr="00F24E08">
        <w:rPr>
          <w:rFonts w:asciiTheme="minorHAnsi" w:hAnsiTheme="minorHAnsi" w:cstheme="minorHAnsi"/>
          <w:sz w:val="16"/>
          <w:szCs w:val="16"/>
        </w:rPr>
        <w:t xml:space="preserve">                           </w:t>
      </w:r>
      <w:r w:rsidR="0060604B" w:rsidRPr="00F24E08">
        <w:rPr>
          <w:rFonts w:asciiTheme="minorHAnsi" w:hAnsiTheme="minorHAnsi" w:cstheme="minorHAnsi"/>
          <w:sz w:val="16"/>
          <w:szCs w:val="16"/>
        </w:rPr>
        <w:t xml:space="preserve"> </w:t>
      </w:r>
      <w:r w:rsidRPr="00F24E08">
        <w:rPr>
          <w:rFonts w:asciiTheme="minorHAnsi" w:hAnsiTheme="minorHAnsi" w:cstheme="minorHAnsi"/>
          <w:sz w:val="16"/>
          <w:szCs w:val="16"/>
        </w:rPr>
        <w:t>voix cont</w:t>
      </w:r>
      <w:r w:rsidR="0024103C" w:rsidRPr="00F24E08">
        <w:rPr>
          <w:rFonts w:asciiTheme="minorHAnsi" w:hAnsiTheme="minorHAnsi" w:cstheme="minorHAnsi"/>
          <w:sz w:val="16"/>
          <w:szCs w:val="16"/>
        </w:rPr>
        <w:t>re</w:t>
      </w:r>
      <w:r w:rsidR="00C71088" w:rsidRPr="00F24E08">
        <w:rPr>
          <w:rFonts w:asciiTheme="minorHAnsi" w:hAnsiTheme="minorHAnsi" w:cstheme="minorHAnsi"/>
          <w:sz w:val="16"/>
          <w:szCs w:val="16"/>
        </w:rPr>
        <w:t xml:space="preserve"> : </w:t>
      </w:r>
      <w:r w:rsidR="00BD0B7F" w:rsidRPr="00F24E08">
        <w:rPr>
          <w:rFonts w:asciiTheme="minorHAnsi" w:hAnsiTheme="minorHAnsi" w:cstheme="minorHAnsi"/>
          <w:sz w:val="16"/>
          <w:szCs w:val="16"/>
        </w:rPr>
        <w:t xml:space="preserve"> 0</w:t>
      </w:r>
      <w:r w:rsidR="0024103C" w:rsidRPr="00F24E08">
        <w:rPr>
          <w:rFonts w:asciiTheme="minorHAnsi" w:hAnsiTheme="minorHAnsi" w:cstheme="minorHAnsi"/>
          <w:sz w:val="16"/>
          <w:szCs w:val="16"/>
        </w:rPr>
        <w:tab/>
        <w:t xml:space="preserve">         </w:t>
      </w:r>
      <w:r w:rsidR="00785D4D" w:rsidRPr="00F24E08">
        <w:rPr>
          <w:rFonts w:asciiTheme="minorHAnsi" w:hAnsiTheme="minorHAnsi" w:cstheme="minorHAnsi"/>
          <w:sz w:val="16"/>
          <w:szCs w:val="16"/>
        </w:rPr>
        <w:t xml:space="preserve">                        </w:t>
      </w:r>
      <w:r w:rsidR="0024103C" w:rsidRPr="00F24E08">
        <w:rPr>
          <w:rFonts w:asciiTheme="minorHAnsi" w:hAnsiTheme="minorHAnsi" w:cstheme="minorHAnsi"/>
          <w:sz w:val="16"/>
          <w:szCs w:val="16"/>
        </w:rPr>
        <w:t xml:space="preserve">   </w:t>
      </w:r>
      <w:r w:rsidR="00530AC9" w:rsidRPr="00F24E08">
        <w:rPr>
          <w:rFonts w:asciiTheme="minorHAnsi" w:hAnsiTheme="minorHAnsi" w:cstheme="minorHAnsi"/>
          <w:sz w:val="16"/>
          <w:szCs w:val="16"/>
        </w:rPr>
        <w:t xml:space="preserve"> </w:t>
      </w:r>
      <w:r w:rsidR="0024103C" w:rsidRPr="00F24E08">
        <w:rPr>
          <w:rFonts w:asciiTheme="minorHAnsi" w:hAnsiTheme="minorHAnsi" w:cstheme="minorHAnsi"/>
          <w:sz w:val="16"/>
          <w:szCs w:val="16"/>
        </w:rPr>
        <w:t>abstention</w:t>
      </w:r>
      <w:r w:rsidR="00C71088" w:rsidRPr="00F24E08">
        <w:rPr>
          <w:rFonts w:asciiTheme="minorHAnsi" w:hAnsiTheme="minorHAnsi" w:cstheme="minorHAnsi"/>
          <w:sz w:val="16"/>
          <w:szCs w:val="16"/>
        </w:rPr>
        <w:t xml:space="preserve"> : </w:t>
      </w:r>
      <w:r w:rsidR="00BD0B7F" w:rsidRPr="00F24E08">
        <w:rPr>
          <w:rFonts w:asciiTheme="minorHAnsi" w:hAnsiTheme="minorHAnsi" w:cstheme="minorHAnsi"/>
          <w:sz w:val="16"/>
          <w:szCs w:val="16"/>
        </w:rPr>
        <w:t>0</w:t>
      </w:r>
      <w:r w:rsidR="0024103C" w:rsidRPr="00F24E08">
        <w:rPr>
          <w:rFonts w:asciiTheme="minorHAnsi" w:hAnsiTheme="minorHAnsi" w:cstheme="minorHAnsi"/>
          <w:sz w:val="16"/>
          <w:szCs w:val="16"/>
        </w:rPr>
        <w:tab/>
      </w:r>
    </w:p>
    <w:p w14:paraId="1F542609" w14:textId="0B83F9AD" w:rsidR="007B0AE2" w:rsidRPr="00F24E08" w:rsidRDefault="009F78EE" w:rsidP="007B0AE2">
      <w:pPr>
        <w:pStyle w:val="Paragraphedeliste"/>
        <w:numPr>
          <w:ilvl w:val="0"/>
          <w:numId w:val="1"/>
        </w:numPr>
        <w:tabs>
          <w:tab w:val="left" w:pos="5775"/>
        </w:tabs>
        <w:rPr>
          <w:rFonts w:asciiTheme="minorHAnsi" w:hAnsiTheme="minorHAnsi" w:cstheme="minorHAnsi"/>
          <w:i/>
          <w:iCs/>
          <w:sz w:val="18"/>
          <w:szCs w:val="18"/>
        </w:rPr>
      </w:pPr>
      <w:r w:rsidRPr="00F24E08">
        <w:rPr>
          <w:rFonts w:asciiTheme="minorHAnsi" w:hAnsiTheme="minorHAnsi" w:cstheme="minorHAnsi"/>
          <w:i/>
          <w:iCs/>
          <w:sz w:val="18"/>
          <w:szCs w:val="18"/>
        </w:rPr>
        <w:t>Note du secrétaire de séance : néant</w:t>
      </w:r>
      <w:bookmarkEnd w:id="4"/>
    </w:p>
    <w:p w14:paraId="1CC740DB" w14:textId="4ED42DD9" w:rsidR="00FC7790" w:rsidRPr="00F24E08" w:rsidRDefault="00FC7790" w:rsidP="006E2541">
      <w:pPr>
        <w:rPr>
          <w:rFonts w:asciiTheme="minorHAnsi" w:hAnsiTheme="minorHAnsi" w:cstheme="minorHAnsi"/>
          <w:b/>
          <w:sz w:val="18"/>
          <w:szCs w:val="18"/>
        </w:rPr>
      </w:pPr>
    </w:p>
    <w:p w14:paraId="14FA37E1" w14:textId="77777777" w:rsidR="00F24E08" w:rsidRPr="0026352B" w:rsidRDefault="00F24E08" w:rsidP="00F24E08">
      <w:pPr>
        <w:tabs>
          <w:tab w:val="left" w:pos="5775"/>
        </w:tabs>
        <w:rPr>
          <w:rFonts w:asciiTheme="minorHAnsi" w:hAnsiTheme="minorHAnsi" w:cstheme="minorHAnsi"/>
          <w:b/>
          <w:sz w:val="18"/>
          <w:szCs w:val="18"/>
          <w:highlight w:val="lightGray"/>
          <w:u w:val="single"/>
        </w:rPr>
      </w:pPr>
      <w:r w:rsidRPr="0026352B">
        <w:rPr>
          <w:rFonts w:asciiTheme="minorHAnsi" w:hAnsiTheme="minorHAnsi" w:cstheme="minorHAnsi"/>
          <w:b/>
          <w:sz w:val="18"/>
          <w:szCs w:val="18"/>
          <w:highlight w:val="lightGray"/>
          <w:u w:val="single"/>
        </w:rPr>
        <w:t xml:space="preserve">DCM N°2022-41 </w:t>
      </w:r>
    </w:p>
    <w:p w14:paraId="5842BFBE" w14:textId="5B8DACEE" w:rsidR="00F24E08" w:rsidRPr="0026352B" w:rsidRDefault="00F24E08" w:rsidP="00F24E08">
      <w:pPr>
        <w:tabs>
          <w:tab w:val="left" w:pos="5775"/>
        </w:tabs>
        <w:rPr>
          <w:rFonts w:asciiTheme="minorHAnsi" w:hAnsiTheme="minorHAnsi" w:cstheme="minorHAnsi"/>
          <w:b/>
          <w:sz w:val="18"/>
          <w:szCs w:val="18"/>
          <w:u w:val="single"/>
        </w:rPr>
      </w:pPr>
      <w:r w:rsidRPr="0026352B">
        <w:rPr>
          <w:rFonts w:asciiTheme="minorHAnsi" w:hAnsiTheme="minorHAnsi" w:cstheme="minorHAnsi"/>
          <w:b/>
          <w:sz w:val="18"/>
          <w:szCs w:val="18"/>
          <w:highlight w:val="lightGray"/>
          <w:u w:val="single"/>
        </w:rPr>
        <w:t>ANNULE ER REMPLACE LA DELIBERATION N°2022-32 DU 05 JUILLET 2022</w:t>
      </w:r>
    </w:p>
    <w:p w14:paraId="2EDEDB6F" w14:textId="610E1300" w:rsidR="00F24E08" w:rsidRPr="0026352B" w:rsidRDefault="00F24E08" w:rsidP="00F24E08">
      <w:pPr>
        <w:tabs>
          <w:tab w:val="left" w:pos="5775"/>
        </w:tabs>
        <w:rPr>
          <w:rFonts w:asciiTheme="minorHAnsi" w:hAnsiTheme="minorHAnsi" w:cstheme="minorHAnsi"/>
          <w:b/>
          <w:sz w:val="18"/>
          <w:szCs w:val="18"/>
          <w:u w:val="single"/>
        </w:rPr>
      </w:pPr>
      <w:r w:rsidRPr="0026352B">
        <w:rPr>
          <w:rFonts w:asciiTheme="minorHAnsi" w:hAnsiTheme="minorHAnsi" w:cstheme="minorHAnsi"/>
          <w:b/>
          <w:sz w:val="18"/>
          <w:szCs w:val="18"/>
          <w:u w:val="single"/>
        </w:rPr>
        <w:t>Objet :  SDEHG-Rénovation de l’éclairage public des lotissements « Saint-Sernin » et « la Bergerie »</w:t>
      </w:r>
    </w:p>
    <w:p w14:paraId="3694FF40"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Le Maire informe le conseil municipal que suite à la demande de la commune du 28/07/21 concernant la rénovation de l’éclairage public des lotissements « Saint-Sernin » et « La Bergerie », le SDEHG a réalisé l’étude de l’opération suivante :</w:t>
      </w:r>
    </w:p>
    <w:p w14:paraId="0D11107F" w14:textId="77777777" w:rsidR="00F24E08" w:rsidRPr="00F24E08" w:rsidRDefault="00F24E08" w:rsidP="00F24E08">
      <w:pPr>
        <w:ind w:right="566"/>
        <w:jc w:val="both"/>
        <w:rPr>
          <w:rFonts w:asciiTheme="minorHAnsi" w:hAnsiTheme="minorHAnsi" w:cstheme="minorHAnsi"/>
          <w:bCs/>
          <w:sz w:val="16"/>
          <w:szCs w:val="16"/>
        </w:rPr>
      </w:pPr>
    </w:p>
    <w:p w14:paraId="62B28E3C"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u w:val="single"/>
        </w:rPr>
        <w:t>Lotissement Saint-Sernin</w:t>
      </w:r>
      <w:r w:rsidRPr="00F24E08">
        <w:rPr>
          <w:rFonts w:asciiTheme="minorHAnsi" w:hAnsiTheme="minorHAnsi" w:cstheme="minorHAnsi"/>
          <w:bCs/>
          <w:sz w:val="16"/>
          <w:szCs w:val="16"/>
        </w:rPr>
        <w:t> :</w:t>
      </w:r>
    </w:p>
    <w:p w14:paraId="7707732D"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-Dépose des 37 lanternes existantes en 100 watts SHP.</w:t>
      </w:r>
    </w:p>
    <w:p w14:paraId="73DA8E50"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-Fourniture et pose en lieu et place de lanternes LED 29 watts de type résidentiel similaires à celles du lotissement « le Pastel » sur les mâts existants qui seront conservés à l’exception d’un mât en mauvais état.</w:t>
      </w:r>
    </w:p>
    <w:p w14:paraId="229294C4"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-RAL des lanternes : 7012.</w:t>
      </w:r>
    </w:p>
    <w:p w14:paraId="6C61E6DC"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-Programmation d’un abaissement de 60% de la puissance des lanternes sur une durée de 6h00 par nuit.</w:t>
      </w:r>
    </w:p>
    <w:p w14:paraId="02E286F4" w14:textId="77777777" w:rsidR="00F24E08" w:rsidRPr="00F24E08" w:rsidRDefault="00F24E08" w:rsidP="00F24E08">
      <w:pPr>
        <w:ind w:right="566"/>
        <w:jc w:val="both"/>
        <w:rPr>
          <w:rFonts w:asciiTheme="minorHAnsi" w:hAnsiTheme="minorHAnsi" w:cstheme="minorHAnsi"/>
          <w:bCs/>
          <w:sz w:val="16"/>
          <w:szCs w:val="16"/>
        </w:rPr>
      </w:pPr>
    </w:p>
    <w:p w14:paraId="475FEA06"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u w:val="single"/>
        </w:rPr>
        <w:t>Lotissement La Bergerie</w:t>
      </w:r>
      <w:r w:rsidRPr="00F24E08">
        <w:rPr>
          <w:rFonts w:asciiTheme="minorHAnsi" w:hAnsiTheme="minorHAnsi" w:cstheme="minorHAnsi"/>
          <w:bCs/>
          <w:sz w:val="16"/>
          <w:szCs w:val="16"/>
        </w:rPr>
        <w:t> :</w:t>
      </w:r>
    </w:p>
    <w:p w14:paraId="45A1C88A"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-Dépose des 8 lanternes existantes de type « boule » en 70 watts SHP.</w:t>
      </w:r>
    </w:p>
    <w:p w14:paraId="6A97373D"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-Fourniture et pose en lieu et place de 8 nouveaux ensembles d’éclairage composés chacun d’un mât de 4 mètres et d’une lanterne LED 29 watts de type résidentiel similaires à celle du lotissement « Le Pastel ».</w:t>
      </w:r>
    </w:p>
    <w:p w14:paraId="462F0896"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-RAL des ensembles : 7012.</w:t>
      </w:r>
    </w:p>
    <w:p w14:paraId="15692BC6"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-Programmation d’un abaissement de 60% de la puissance des lanternes sur une dure de 6h00 par nuit.</w:t>
      </w:r>
    </w:p>
    <w:p w14:paraId="7EC11721" w14:textId="77777777" w:rsidR="00F24E08" w:rsidRPr="00F24E08" w:rsidRDefault="00F24E08" w:rsidP="00F24E08">
      <w:pPr>
        <w:ind w:right="566"/>
        <w:jc w:val="both"/>
        <w:rPr>
          <w:rFonts w:asciiTheme="minorHAnsi" w:hAnsiTheme="minorHAnsi" w:cstheme="minorHAnsi"/>
          <w:bCs/>
          <w:sz w:val="16"/>
          <w:szCs w:val="16"/>
        </w:rPr>
      </w:pPr>
    </w:p>
    <w:p w14:paraId="50A142C6"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u w:val="single"/>
        </w:rPr>
        <w:t xml:space="preserve">Chemin de </w:t>
      </w:r>
      <w:proofErr w:type="spellStart"/>
      <w:r w:rsidRPr="00F24E08">
        <w:rPr>
          <w:rFonts w:asciiTheme="minorHAnsi" w:hAnsiTheme="minorHAnsi" w:cstheme="minorHAnsi"/>
          <w:bCs/>
          <w:sz w:val="16"/>
          <w:szCs w:val="16"/>
          <w:u w:val="single"/>
        </w:rPr>
        <w:t>Lassave</w:t>
      </w:r>
      <w:proofErr w:type="spellEnd"/>
      <w:r w:rsidRPr="00F24E08">
        <w:rPr>
          <w:rFonts w:asciiTheme="minorHAnsi" w:hAnsiTheme="minorHAnsi" w:cstheme="minorHAnsi"/>
          <w:bCs/>
          <w:sz w:val="16"/>
          <w:szCs w:val="16"/>
        </w:rPr>
        <w:t> :</w:t>
      </w:r>
    </w:p>
    <w:p w14:paraId="558B9473"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-Dépose des 3 lanternes existantes n°175, 176 et 177 de type « boule » en 100 watts SHP.</w:t>
      </w:r>
    </w:p>
    <w:p w14:paraId="66CAD68B" w14:textId="21B48BDB"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-Fourniture et pose en lieu et place de 3 nouveaux ensembles d’éclairage composés chacun d’un mât de 4 mètres et d’une lanterne LED 29 watts de type résidentiel similaire à celles du lotissement « Le Pastel ».</w:t>
      </w:r>
    </w:p>
    <w:p w14:paraId="26662168" w14:textId="77777777" w:rsidR="00F24E08" w:rsidRPr="00F24E08" w:rsidRDefault="00F24E08" w:rsidP="00F24E08">
      <w:pPr>
        <w:ind w:right="566"/>
        <w:jc w:val="both"/>
        <w:rPr>
          <w:rFonts w:asciiTheme="minorHAnsi" w:hAnsiTheme="minorHAnsi" w:cstheme="minorHAnsi"/>
          <w:bCs/>
          <w:sz w:val="16"/>
          <w:szCs w:val="16"/>
        </w:rPr>
      </w:pPr>
    </w:p>
    <w:p w14:paraId="0E957960" w14:textId="77777777" w:rsidR="00F24E08" w:rsidRPr="00F24E08" w:rsidRDefault="00F24E08" w:rsidP="00F24E08">
      <w:pPr>
        <w:ind w:right="566"/>
        <w:jc w:val="both"/>
        <w:rPr>
          <w:rFonts w:asciiTheme="minorHAnsi" w:hAnsiTheme="minorHAnsi" w:cstheme="minorHAnsi"/>
          <w:bCs/>
          <w:sz w:val="16"/>
          <w:szCs w:val="16"/>
          <w:u w:val="single"/>
        </w:rPr>
      </w:pPr>
      <w:r w:rsidRPr="00F24E08">
        <w:rPr>
          <w:rFonts w:asciiTheme="minorHAnsi" w:hAnsiTheme="minorHAnsi" w:cstheme="minorHAnsi"/>
          <w:bCs/>
          <w:sz w:val="16"/>
          <w:szCs w:val="16"/>
          <w:u w:val="single"/>
        </w:rPr>
        <w:t>Chemin de l’Enclos</w:t>
      </w:r>
    </w:p>
    <w:p w14:paraId="175E1A6A"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 Dépose de 8 lanternes vétustes sur poteaux béton (7 en 100 watts et 1 en 70 watts).</w:t>
      </w:r>
    </w:p>
    <w:p w14:paraId="10281360"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 Fourniture et pose de 8 nouvelles lanternes LED de 29 watts similaires à celles du lotissement « le Pastel »</w:t>
      </w:r>
    </w:p>
    <w:p w14:paraId="6C7C0C8F"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-RAL des ensembles : 7012.</w:t>
      </w:r>
    </w:p>
    <w:p w14:paraId="6DFABD1D"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-Programmation d’un abaissement de 60% de la puissance des lanternes sur une durée de 6h00 par nuit.</w:t>
      </w:r>
    </w:p>
    <w:p w14:paraId="4735E26B" w14:textId="77777777" w:rsidR="00F24E08" w:rsidRPr="00F24E08" w:rsidRDefault="00F24E08" w:rsidP="00F24E08">
      <w:pPr>
        <w:ind w:right="566"/>
        <w:jc w:val="both"/>
        <w:rPr>
          <w:rFonts w:asciiTheme="minorHAnsi" w:hAnsiTheme="minorHAnsi" w:cstheme="minorHAnsi"/>
          <w:bCs/>
          <w:sz w:val="16"/>
          <w:szCs w:val="16"/>
        </w:rPr>
      </w:pPr>
    </w:p>
    <w:p w14:paraId="793BF776"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u w:val="single"/>
        </w:rPr>
        <w:t>Chemin du Christ (RD4C)</w:t>
      </w:r>
      <w:r w:rsidRPr="00F24E08">
        <w:rPr>
          <w:rFonts w:asciiTheme="minorHAnsi" w:hAnsiTheme="minorHAnsi" w:cstheme="minorHAnsi"/>
          <w:bCs/>
          <w:sz w:val="16"/>
          <w:szCs w:val="16"/>
        </w:rPr>
        <w:t> :</w:t>
      </w:r>
    </w:p>
    <w:p w14:paraId="0C916CD8"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-Dépose des 2 lanternes n°178 et 179 de type « boule » en 100 watts SHP.</w:t>
      </w:r>
    </w:p>
    <w:p w14:paraId="4209616D"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-Fourniture et pose en lieu et place de 2 nouveaux ensembles d’éclairage composés chacun d’un mât de 4 mètres et d’une lanterne LED 29 watts de type résidentiel similaire à celles du lotissement « Le Pastel ».</w:t>
      </w:r>
    </w:p>
    <w:p w14:paraId="7CEB6CF5"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-RAL des ensembles : 7012.</w:t>
      </w:r>
    </w:p>
    <w:p w14:paraId="6EBFF574"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-Programmation d’un abaissement de 60% de la puissance des lanternes sur une durée de 6h00 par nuit.</w:t>
      </w:r>
    </w:p>
    <w:p w14:paraId="5538461F" w14:textId="77777777" w:rsidR="00F24E08" w:rsidRPr="00F24E08" w:rsidRDefault="00F24E08" w:rsidP="00F24E08">
      <w:pPr>
        <w:ind w:right="566"/>
        <w:jc w:val="both"/>
        <w:rPr>
          <w:rFonts w:asciiTheme="minorHAnsi" w:hAnsiTheme="minorHAnsi" w:cstheme="minorHAnsi"/>
          <w:bCs/>
          <w:sz w:val="16"/>
          <w:szCs w:val="16"/>
        </w:rPr>
      </w:pPr>
    </w:p>
    <w:p w14:paraId="37D8137B" w14:textId="2F78959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Cette opération a été conçue en vue d’installer un éclairage public respectueux de l’environnement et de la biodiversité conciliant économies d’énergie, maîtrise des dépenses publiques et réduction de la pollution lumineuse.</w:t>
      </w:r>
    </w:p>
    <w:p w14:paraId="000DB6F3" w14:textId="58A1926E"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lastRenderedPageBreak/>
        <w:t>Les technologies les plus avancées en matière de performances énergétiques seront mises en œuvre et permettront une économie sur la consommation annuelle d’énergie électrique d’environ 81%, soit 3 086 €/an.</w:t>
      </w:r>
    </w:p>
    <w:p w14:paraId="5241569B" w14:textId="77777777" w:rsidR="0026352B" w:rsidRDefault="0026352B" w:rsidP="00F24E08">
      <w:pPr>
        <w:ind w:right="566"/>
        <w:jc w:val="both"/>
        <w:rPr>
          <w:rFonts w:asciiTheme="minorHAnsi" w:hAnsiTheme="minorHAnsi" w:cstheme="minorHAnsi"/>
          <w:bCs/>
          <w:sz w:val="16"/>
          <w:szCs w:val="16"/>
        </w:rPr>
      </w:pPr>
    </w:p>
    <w:p w14:paraId="37BF4BD3" w14:textId="74F4111C" w:rsid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Compte tenu des règlements applicables au SDEHG, la part restant à la charge de la commune se calculerait comme suit :</w:t>
      </w:r>
    </w:p>
    <w:p w14:paraId="2EAA31CF" w14:textId="52459077" w:rsidR="0026352B" w:rsidRDefault="0026352B" w:rsidP="00F24E08">
      <w:pPr>
        <w:ind w:right="566"/>
        <w:jc w:val="both"/>
        <w:rPr>
          <w:rFonts w:asciiTheme="minorHAnsi" w:hAnsiTheme="minorHAnsi" w:cstheme="minorHAnsi"/>
          <w:bCs/>
          <w:sz w:val="16"/>
          <w:szCs w:val="16"/>
        </w:rPr>
      </w:pPr>
    </w:p>
    <w:p w14:paraId="51C3FCE5" w14:textId="77777777" w:rsidR="0026352B" w:rsidRPr="00F24E08" w:rsidRDefault="0026352B" w:rsidP="00F24E08">
      <w:pPr>
        <w:ind w:right="566"/>
        <w:jc w:val="both"/>
        <w:rPr>
          <w:rFonts w:asciiTheme="minorHAnsi" w:hAnsiTheme="minorHAnsi" w:cstheme="minorHAnsi"/>
          <w:bCs/>
          <w:sz w:val="16"/>
          <w:szCs w:val="16"/>
        </w:rPr>
      </w:pPr>
    </w:p>
    <w:p w14:paraId="40CCBC49" w14:textId="77777777" w:rsidR="00F24E08" w:rsidRPr="00F24E08" w:rsidRDefault="00F24E08" w:rsidP="00F24E08">
      <w:pPr>
        <w:ind w:right="566"/>
        <w:jc w:val="both"/>
        <w:rPr>
          <w:rFonts w:asciiTheme="minorHAnsi" w:hAnsiTheme="minorHAnsi" w:cstheme="minorHAnsi"/>
          <w:bCs/>
          <w:sz w:val="16"/>
          <w:szCs w:val="16"/>
        </w:rPr>
      </w:pPr>
    </w:p>
    <w:p w14:paraId="0960262C" w14:textId="77777777" w:rsidR="00F24E08" w:rsidRPr="00F24E08" w:rsidRDefault="00F24E08" w:rsidP="00F24E08">
      <w:pPr>
        <w:numPr>
          <w:ilvl w:val="0"/>
          <w:numId w:val="16"/>
        </w:numPr>
        <w:tabs>
          <w:tab w:val="decimal" w:pos="8080"/>
        </w:tabs>
        <w:ind w:right="566"/>
        <w:jc w:val="both"/>
        <w:rPr>
          <w:rFonts w:asciiTheme="minorHAnsi" w:hAnsiTheme="minorHAnsi" w:cstheme="minorHAnsi"/>
          <w:bCs/>
          <w:sz w:val="16"/>
          <w:szCs w:val="16"/>
        </w:rPr>
      </w:pPr>
      <w:r w:rsidRPr="00F24E08">
        <w:rPr>
          <w:rFonts w:asciiTheme="minorHAnsi" w:hAnsiTheme="minorHAnsi" w:cstheme="minorHAnsi"/>
          <w:bCs/>
          <w:sz w:val="16"/>
          <w:szCs w:val="16"/>
        </w:rPr>
        <w:t>TVA (récupérée par le SDEHG)</w:t>
      </w:r>
      <w:r w:rsidRPr="00F24E08">
        <w:rPr>
          <w:rFonts w:asciiTheme="minorHAnsi" w:hAnsiTheme="minorHAnsi" w:cstheme="minorHAnsi"/>
          <w:bCs/>
          <w:sz w:val="16"/>
          <w:szCs w:val="16"/>
        </w:rPr>
        <w:tab/>
        <w:t>12 162 €</w:t>
      </w:r>
    </w:p>
    <w:p w14:paraId="48A51DCE" w14:textId="77777777" w:rsidR="00F24E08" w:rsidRPr="00F24E08" w:rsidRDefault="00F24E08" w:rsidP="00F24E08">
      <w:pPr>
        <w:numPr>
          <w:ilvl w:val="0"/>
          <w:numId w:val="16"/>
        </w:numPr>
        <w:tabs>
          <w:tab w:val="decimal" w:pos="8080"/>
        </w:tabs>
        <w:ind w:right="566"/>
        <w:jc w:val="both"/>
        <w:rPr>
          <w:rFonts w:asciiTheme="minorHAnsi" w:hAnsiTheme="minorHAnsi" w:cstheme="minorHAnsi"/>
          <w:bCs/>
          <w:sz w:val="16"/>
          <w:szCs w:val="16"/>
        </w:rPr>
      </w:pPr>
      <w:r w:rsidRPr="00F24E08">
        <w:rPr>
          <w:rFonts w:asciiTheme="minorHAnsi" w:hAnsiTheme="minorHAnsi" w:cstheme="minorHAnsi"/>
          <w:bCs/>
          <w:sz w:val="16"/>
          <w:szCs w:val="16"/>
        </w:rPr>
        <w:t>Part SDEHG</w:t>
      </w:r>
      <w:r w:rsidRPr="00F24E08">
        <w:rPr>
          <w:rFonts w:asciiTheme="minorHAnsi" w:hAnsiTheme="minorHAnsi" w:cstheme="minorHAnsi"/>
          <w:bCs/>
          <w:sz w:val="16"/>
          <w:szCs w:val="16"/>
        </w:rPr>
        <w:tab/>
        <w:t>21 624 €</w:t>
      </w:r>
    </w:p>
    <w:p w14:paraId="01754E0B" w14:textId="77777777" w:rsidR="00F24E08" w:rsidRPr="00F24E08" w:rsidRDefault="00F24E08" w:rsidP="00F24E08">
      <w:pPr>
        <w:tabs>
          <w:tab w:val="decimal" w:pos="8080"/>
        </w:tabs>
        <w:ind w:left="1428" w:right="566"/>
        <w:jc w:val="both"/>
        <w:rPr>
          <w:rFonts w:asciiTheme="minorHAnsi" w:hAnsiTheme="minorHAnsi" w:cstheme="minorHAnsi"/>
          <w:bCs/>
          <w:i/>
          <w:iCs/>
          <w:sz w:val="16"/>
          <w:szCs w:val="16"/>
        </w:rPr>
      </w:pPr>
      <w:r w:rsidRPr="00F24E08">
        <w:rPr>
          <w:rFonts w:asciiTheme="minorHAnsi" w:hAnsiTheme="minorHAnsi" w:cstheme="minorHAnsi"/>
          <w:bCs/>
          <w:i/>
          <w:iCs/>
          <w:sz w:val="16"/>
          <w:szCs w:val="16"/>
        </w:rPr>
        <w:t>(50% du montant HT des travaux jusqu’au plafond fixé par le SDEHG*)</w:t>
      </w:r>
    </w:p>
    <w:p w14:paraId="0C3FA62F" w14:textId="77777777" w:rsidR="00F24E08" w:rsidRPr="00F24E08" w:rsidRDefault="00F24E08" w:rsidP="00F24E08">
      <w:pPr>
        <w:numPr>
          <w:ilvl w:val="0"/>
          <w:numId w:val="16"/>
        </w:numPr>
        <w:pBdr>
          <w:bottom w:val="single" w:sz="4" w:space="1" w:color="auto"/>
        </w:pBdr>
        <w:tabs>
          <w:tab w:val="decimal" w:pos="8080"/>
        </w:tabs>
        <w:ind w:right="566"/>
        <w:jc w:val="both"/>
        <w:rPr>
          <w:rFonts w:asciiTheme="minorHAnsi" w:hAnsiTheme="minorHAnsi" w:cstheme="minorHAnsi"/>
          <w:bCs/>
          <w:sz w:val="16"/>
          <w:szCs w:val="16"/>
        </w:rPr>
      </w:pPr>
      <w:r w:rsidRPr="00F24E08">
        <w:rPr>
          <w:rFonts w:asciiTheme="minorHAnsi" w:hAnsiTheme="minorHAnsi" w:cstheme="minorHAnsi"/>
          <w:bCs/>
          <w:sz w:val="16"/>
          <w:szCs w:val="16"/>
        </w:rPr>
        <w:t>Part restant à la charge de la commune (ESTIMATION)</w:t>
      </w:r>
      <w:r w:rsidRPr="00F24E08">
        <w:rPr>
          <w:rFonts w:asciiTheme="minorHAnsi" w:hAnsiTheme="minorHAnsi" w:cstheme="minorHAnsi"/>
          <w:bCs/>
          <w:sz w:val="16"/>
          <w:szCs w:val="16"/>
        </w:rPr>
        <w:tab/>
        <w:t xml:space="preserve"> 34 436 €</w:t>
      </w:r>
    </w:p>
    <w:p w14:paraId="568D68F0" w14:textId="2FA466D4" w:rsidR="00F24E08" w:rsidRPr="00F24E08" w:rsidRDefault="00F24E08" w:rsidP="0026352B">
      <w:pPr>
        <w:tabs>
          <w:tab w:val="left" w:pos="4536"/>
          <w:tab w:val="decimal" w:pos="8080"/>
        </w:tabs>
        <w:ind w:right="566"/>
        <w:jc w:val="both"/>
        <w:rPr>
          <w:rFonts w:asciiTheme="minorHAnsi" w:hAnsiTheme="minorHAnsi" w:cstheme="minorHAnsi"/>
          <w:bCs/>
          <w:sz w:val="16"/>
          <w:szCs w:val="16"/>
        </w:rPr>
      </w:pPr>
      <w:r w:rsidRPr="00F24E08">
        <w:rPr>
          <w:rFonts w:asciiTheme="minorHAnsi" w:hAnsiTheme="minorHAnsi" w:cstheme="minorHAnsi"/>
          <w:bCs/>
          <w:sz w:val="16"/>
          <w:szCs w:val="16"/>
        </w:rPr>
        <w:tab/>
        <w:t>Total</w:t>
      </w:r>
      <w:r w:rsidRPr="00F24E08">
        <w:rPr>
          <w:rFonts w:asciiTheme="minorHAnsi" w:hAnsiTheme="minorHAnsi" w:cstheme="minorHAnsi"/>
          <w:bCs/>
          <w:sz w:val="16"/>
          <w:szCs w:val="16"/>
        </w:rPr>
        <w:tab/>
        <w:t>77 490 €</w:t>
      </w:r>
    </w:p>
    <w:p w14:paraId="09FF93F9" w14:textId="77777777" w:rsidR="00F24E08" w:rsidRPr="00F24E08" w:rsidRDefault="00F24E08" w:rsidP="00F24E08">
      <w:pPr>
        <w:ind w:right="566"/>
        <w:jc w:val="both"/>
        <w:rPr>
          <w:rFonts w:asciiTheme="minorHAnsi" w:hAnsiTheme="minorHAnsi" w:cstheme="minorHAnsi"/>
          <w:bCs/>
          <w:sz w:val="16"/>
          <w:szCs w:val="16"/>
        </w:rPr>
      </w:pPr>
    </w:p>
    <w:p w14:paraId="2CDC7773"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Avant de planifier les travaux correspondants, le SDEHG demande à la commune de s’engager sur sa participation financière.</w:t>
      </w:r>
    </w:p>
    <w:p w14:paraId="20DF2EE7" w14:textId="77777777" w:rsidR="00F24E08" w:rsidRPr="00F24E08" w:rsidRDefault="00F24E08" w:rsidP="00F24E08">
      <w:pPr>
        <w:ind w:right="566"/>
        <w:jc w:val="both"/>
        <w:rPr>
          <w:rFonts w:asciiTheme="minorHAnsi" w:hAnsiTheme="minorHAnsi" w:cstheme="minorHAnsi"/>
          <w:bCs/>
          <w:sz w:val="16"/>
          <w:szCs w:val="16"/>
        </w:rPr>
      </w:pPr>
      <w:r w:rsidRPr="00F24E08">
        <w:rPr>
          <w:rFonts w:asciiTheme="minorHAnsi" w:hAnsiTheme="minorHAnsi" w:cstheme="minorHAnsi"/>
          <w:bCs/>
          <w:sz w:val="16"/>
          <w:szCs w:val="16"/>
        </w:rPr>
        <w:t>Ouï l’exposé du Maire et après en avoir délibéré, le conseil municipal :</w:t>
      </w:r>
    </w:p>
    <w:p w14:paraId="2D170945" w14:textId="77777777" w:rsidR="00F24E08" w:rsidRPr="00F24E08" w:rsidRDefault="00F24E08" w:rsidP="00F24E08">
      <w:pPr>
        <w:ind w:right="566"/>
        <w:jc w:val="both"/>
        <w:rPr>
          <w:rFonts w:asciiTheme="minorHAnsi" w:hAnsiTheme="minorHAnsi" w:cstheme="minorHAnsi"/>
          <w:bCs/>
          <w:sz w:val="16"/>
          <w:szCs w:val="16"/>
        </w:rPr>
      </w:pPr>
    </w:p>
    <w:p w14:paraId="67CB5C21" w14:textId="77777777" w:rsidR="00F24E08" w:rsidRPr="00F24E08" w:rsidRDefault="00F24E08" w:rsidP="00F24E08">
      <w:pPr>
        <w:pStyle w:val="Paragraphedeliste"/>
        <w:numPr>
          <w:ilvl w:val="0"/>
          <w:numId w:val="17"/>
        </w:numPr>
        <w:suppressAutoHyphens w:val="0"/>
        <w:ind w:right="566"/>
        <w:contextualSpacing/>
        <w:jc w:val="both"/>
        <w:rPr>
          <w:rFonts w:asciiTheme="minorHAnsi" w:hAnsiTheme="minorHAnsi" w:cstheme="minorHAnsi"/>
          <w:bCs/>
          <w:sz w:val="16"/>
          <w:szCs w:val="16"/>
          <w:lang w:eastAsia="fr-FR"/>
        </w:rPr>
      </w:pPr>
      <w:r w:rsidRPr="00F24E08">
        <w:rPr>
          <w:rFonts w:asciiTheme="minorHAnsi" w:hAnsiTheme="minorHAnsi" w:cstheme="minorHAnsi"/>
          <w:bCs/>
          <w:sz w:val="16"/>
          <w:szCs w:val="16"/>
          <w:lang w:eastAsia="fr-FR"/>
        </w:rPr>
        <w:t>Approuve le projet présenté.</w:t>
      </w:r>
    </w:p>
    <w:p w14:paraId="3CEFC156" w14:textId="7F9A4370" w:rsidR="00F24E08" w:rsidRPr="00F24E08" w:rsidRDefault="00F24E08" w:rsidP="00F24E08">
      <w:pPr>
        <w:rPr>
          <w:rFonts w:asciiTheme="minorHAnsi" w:hAnsiTheme="minorHAnsi" w:cstheme="minorHAnsi"/>
          <w:bCs/>
          <w:sz w:val="16"/>
          <w:szCs w:val="16"/>
        </w:rPr>
      </w:pPr>
      <w:r w:rsidRPr="00F24E08">
        <w:rPr>
          <w:rFonts w:asciiTheme="minorHAnsi" w:hAnsiTheme="minorHAnsi" w:cstheme="minorHAnsi"/>
          <w:bCs/>
          <w:sz w:val="16"/>
          <w:szCs w:val="16"/>
        </w:rPr>
        <w:t>Décide par le biais de fonds de concours, de verser une « Subvention d’équipement - autres groupement » au SDEHG pour les travaux éligibles, en un versement unique à l’article 204158 de la section d’investissement</w:t>
      </w:r>
    </w:p>
    <w:p w14:paraId="1F751AD2" w14:textId="6A929C1D" w:rsidR="00F24E08" w:rsidRPr="00F24E08" w:rsidRDefault="00F24E08" w:rsidP="006E2541">
      <w:pPr>
        <w:rPr>
          <w:rFonts w:asciiTheme="minorHAnsi" w:hAnsiTheme="minorHAnsi" w:cstheme="minorHAnsi"/>
          <w:b/>
          <w:sz w:val="18"/>
          <w:szCs w:val="18"/>
        </w:rPr>
      </w:pPr>
    </w:p>
    <w:p w14:paraId="157BFCB9" w14:textId="77777777" w:rsidR="00F24E08" w:rsidRPr="00F24E08" w:rsidRDefault="00F24E08" w:rsidP="006E2541">
      <w:pPr>
        <w:rPr>
          <w:rFonts w:asciiTheme="minorHAnsi" w:hAnsiTheme="minorHAnsi" w:cstheme="minorHAnsi"/>
          <w:b/>
          <w:sz w:val="18"/>
          <w:szCs w:val="18"/>
        </w:rPr>
      </w:pPr>
    </w:p>
    <w:p w14:paraId="02136CD7" w14:textId="7AC34488" w:rsidR="00FE5144" w:rsidRPr="00F24E08"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8"/>
          <w:szCs w:val="18"/>
        </w:rPr>
      </w:pPr>
      <w:r w:rsidRPr="00F24E08">
        <w:rPr>
          <w:rFonts w:asciiTheme="minorHAnsi" w:hAnsiTheme="minorHAnsi" w:cstheme="minorHAnsi"/>
          <w:sz w:val="18"/>
          <w:szCs w:val="18"/>
        </w:rPr>
        <w:t>PAR</w:t>
      </w:r>
      <w:r w:rsidR="007F50FC" w:rsidRPr="00F24E08">
        <w:rPr>
          <w:rFonts w:asciiTheme="minorHAnsi" w:hAnsiTheme="minorHAnsi" w:cstheme="minorHAnsi"/>
          <w:sz w:val="18"/>
          <w:szCs w:val="18"/>
        </w:rPr>
        <w:t>T : 1</w:t>
      </w:r>
      <w:r w:rsidR="0026352B">
        <w:rPr>
          <w:rFonts w:asciiTheme="minorHAnsi" w:hAnsiTheme="minorHAnsi" w:cstheme="minorHAnsi"/>
          <w:sz w:val="18"/>
          <w:szCs w:val="18"/>
        </w:rPr>
        <w:t>2</w:t>
      </w:r>
      <w:r w:rsidR="00453FB8" w:rsidRPr="00F24E08">
        <w:rPr>
          <w:rFonts w:asciiTheme="minorHAnsi" w:hAnsiTheme="minorHAnsi" w:cstheme="minorHAnsi"/>
          <w:sz w:val="18"/>
          <w:szCs w:val="18"/>
        </w:rPr>
        <w:tab/>
      </w:r>
      <w:r w:rsidR="00326305" w:rsidRPr="00F24E08">
        <w:rPr>
          <w:rFonts w:asciiTheme="minorHAnsi" w:hAnsiTheme="minorHAnsi" w:cstheme="minorHAnsi"/>
          <w:sz w:val="18"/>
          <w:szCs w:val="18"/>
        </w:rPr>
        <w:t xml:space="preserve">                     </w:t>
      </w:r>
      <w:r w:rsidR="00453FB8" w:rsidRPr="00F24E08">
        <w:rPr>
          <w:rFonts w:asciiTheme="minorHAnsi" w:hAnsiTheme="minorHAnsi" w:cstheme="minorHAnsi"/>
          <w:sz w:val="18"/>
          <w:szCs w:val="18"/>
        </w:rPr>
        <w:t xml:space="preserve"> voix</w:t>
      </w:r>
      <w:r w:rsidRPr="00F24E08">
        <w:rPr>
          <w:rFonts w:asciiTheme="minorHAnsi" w:hAnsiTheme="minorHAnsi" w:cstheme="minorHAnsi"/>
          <w:sz w:val="18"/>
          <w:szCs w:val="18"/>
        </w:rPr>
        <w:t xml:space="preserve"> </w:t>
      </w:r>
      <w:r w:rsidR="00166399" w:rsidRPr="00F24E08">
        <w:rPr>
          <w:rFonts w:asciiTheme="minorHAnsi" w:hAnsiTheme="minorHAnsi" w:cstheme="minorHAnsi"/>
          <w:sz w:val="18"/>
          <w:szCs w:val="18"/>
        </w:rPr>
        <w:t>pour</w:t>
      </w:r>
      <w:r w:rsidR="00C71088" w:rsidRPr="00F24E08">
        <w:rPr>
          <w:rFonts w:asciiTheme="minorHAnsi" w:hAnsiTheme="minorHAnsi" w:cstheme="minorHAnsi"/>
          <w:sz w:val="18"/>
          <w:szCs w:val="18"/>
        </w:rPr>
        <w:t xml:space="preserve"> : </w:t>
      </w:r>
      <w:r w:rsidR="00FC7790" w:rsidRPr="00F24E08">
        <w:rPr>
          <w:rFonts w:asciiTheme="minorHAnsi" w:hAnsiTheme="minorHAnsi" w:cstheme="minorHAnsi"/>
          <w:sz w:val="18"/>
          <w:szCs w:val="18"/>
        </w:rPr>
        <w:t xml:space="preserve">  </w:t>
      </w:r>
      <w:r w:rsidR="00D17DE8" w:rsidRPr="00F24E08">
        <w:rPr>
          <w:rFonts w:asciiTheme="minorHAnsi" w:hAnsiTheme="minorHAnsi" w:cstheme="minorHAnsi"/>
          <w:sz w:val="18"/>
          <w:szCs w:val="18"/>
        </w:rPr>
        <w:t>13</w:t>
      </w:r>
      <w:r w:rsidR="00FC7790" w:rsidRPr="00F24E08">
        <w:rPr>
          <w:rFonts w:asciiTheme="minorHAnsi" w:hAnsiTheme="minorHAnsi" w:cstheme="minorHAnsi"/>
          <w:sz w:val="18"/>
          <w:szCs w:val="18"/>
        </w:rPr>
        <w:t xml:space="preserve">        </w:t>
      </w:r>
      <w:r w:rsidR="0060251A" w:rsidRPr="00F24E08">
        <w:rPr>
          <w:rFonts w:asciiTheme="minorHAnsi" w:hAnsiTheme="minorHAnsi" w:cstheme="minorHAnsi"/>
          <w:sz w:val="18"/>
          <w:szCs w:val="18"/>
        </w:rPr>
        <w:t xml:space="preserve">        </w:t>
      </w:r>
      <w:r w:rsidR="00326305" w:rsidRPr="00F24E08">
        <w:rPr>
          <w:rFonts w:asciiTheme="minorHAnsi" w:hAnsiTheme="minorHAnsi" w:cstheme="minorHAnsi"/>
          <w:sz w:val="18"/>
          <w:szCs w:val="18"/>
        </w:rPr>
        <w:t xml:space="preserve">                     </w:t>
      </w:r>
      <w:r w:rsidRPr="00F24E08">
        <w:rPr>
          <w:rFonts w:asciiTheme="minorHAnsi" w:hAnsiTheme="minorHAnsi" w:cstheme="minorHAnsi"/>
          <w:sz w:val="18"/>
          <w:szCs w:val="18"/>
        </w:rPr>
        <w:t xml:space="preserve"> </w:t>
      </w:r>
      <w:r w:rsidR="00B874F3" w:rsidRPr="00F24E08">
        <w:rPr>
          <w:rFonts w:asciiTheme="minorHAnsi" w:hAnsiTheme="minorHAnsi" w:cstheme="minorHAnsi"/>
          <w:sz w:val="18"/>
          <w:szCs w:val="18"/>
        </w:rPr>
        <w:t>abstentions</w:t>
      </w:r>
      <w:r w:rsidR="00C71088" w:rsidRPr="00F24E08">
        <w:rPr>
          <w:rFonts w:asciiTheme="minorHAnsi" w:hAnsiTheme="minorHAnsi" w:cstheme="minorHAnsi"/>
          <w:sz w:val="18"/>
          <w:szCs w:val="18"/>
        </w:rPr>
        <w:t xml:space="preserve"> : </w:t>
      </w:r>
      <w:r w:rsidR="00D52030" w:rsidRPr="00F24E08">
        <w:rPr>
          <w:rFonts w:asciiTheme="minorHAnsi" w:hAnsiTheme="minorHAnsi" w:cstheme="minorHAnsi"/>
          <w:sz w:val="18"/>
          <w:szCs w:val="18"/>
        </w:rPr>
        <w:t>0</w:t>
      </w:r>
      <w:r w:rsidRPr="00F24E08">
        <w:rPr>
          <w:rFonts w:asciiTheme="minorHAnsi" w:hAnsiTheme="minorHAnsi" w:cstheme="minorHAnsi"/>
          <w:sz w:val="18"/>
          <w:szCs w:val="18"/>
        </w:rPr>
        <w:tab/>
      </w:r>
      <w:r w:rsidRPr="00F24E08">
        <w:rPr>
          <w:rFonts w:asciiTheme="minorHAnsi" w:hAnsiTheme="minorHAnsi" w:cstheme="minorHAnsi"/>
          <w:sz w:val="18"/>
          <w:szCs w:val="18"/>
        </w:rPr>
        <w:tab/>
      </w:r>
      <w:r w:rsidR="00326305" w:rsidRPr="00F24E08">
        <w:rPr>
          <w:rFonts w:asciiTheme="minorHAnsi" w:hAnsiTheme="minorHAnsi" w:cstheme="minorHAnsi"/>
          <w:sz w:val="18"/>
          <w:szCs w:val="18"/>
        </w:rPr>
        <w:t xml:space="preserve">                                </w:t>
      </w:r>
      <w:r w:rsidRPr="00F24E08">
        <w:rPr>
          <w:rFonts w:asciiTheme="minorHAnsi" w:hAnsiTheme="minorHAnsi" w:cstheme="minorHAnsi"/>
          <w:sz w:val="18"/>
          <w:szCs w:val="18"/>
        </w:rPr>
        <w:t xml:space="preserve">voix </w:t>
      </w:r>
      <w:r w:rsidR="00166399" w:rsidRPr="00F24E08">
        <w:rPr>
          <w:rFonts w:asciiTheme="minorHAnsi" w:hAnsiTheme="minorHAnsi" w:cstheme="minorHAnsi"/>
          <w:sz w:val="18"/>
          <w:szCs w:val="18"/>
        </w:rPr>
        <w:t>contre</w:t>
      </w:r>
      <w:r w:rsidR="00C71088" w:rsidRPr="00F24E08">
        <w:rPr>
          <w:rFonts w:asciiTheme="minorHAnsi" w:hAnsiTheme="minorHAnsi" w:cstheme="minorHAnsi"/>
          <w:sz w:val="18"/>
          <w:szCs w:val="18"/>
        </w:rPr>
        <w:t xml:space="preserve"> : </w:t>
      </w:r>
      <w:r w:rsidR="0060251A" w:rsidRPr="00F24E08">
        <w:rPr>
          <w:rFonts w:asciiTheme="minorHAnsi" w:hAnsiTheme="minorHAnsi" w:cstheme="minorHAnsi"/>
          <w:sz w:val="18"/>
          <w:szCs w:val="18"/>
        </w:rPr>
        <w:t>0</w:t>
      </w:r>
    </w:p>
    <w:p w14:paraId="527F5778" w14:textId="0C320EFF" w:rsidR="00CA7E44" w:rsidRPr="00F24E08" w:rsidRDefault="00453FB8" w:rsidP="00292C38">
      <w:pPr>
        <w:tabs>
          <w:tab w:val="left" w:pos="5775"/>
        </w:tabs>
        <w:rPr>
          <w:rFonts w:asciiTheme="minorHAnsi" w:hAnsiTheme="minorHAnsi" w:cstheme="minorHAnsi"/>
          <w:i/>
          <w:iCs/>
          <w:sz w:val="18"/>
          <w:szCs w:val="18"/>
        </w:rPr>
      </w:pPr>
      <w:r w:rsidRPr="00F24E08">
        <w:rPr>
          <w:rFonts w:asciiTheme="minorHAnsi" w:hAnsiTheme="minorHAnsi" w:cstheme="minorHAnsi"/>
          <w:i/>
          <w:iCs/>
          <w:sz w:val="18"/>
          <w:szCs w:val="18"/>
        </w:rPr>
        <w:t>Note du secrétaire de séance : néant</w:t>
      </w:r>
    </w:p>
    <w:p w14:paraId="40EBAE7D" w14:textId="77777777" w:rsidR="00A31F11" w:rsidRPr="00F24E08" w:rsidRDefault="00A31F11" w:rsidP="00292C38">
      <w:pPr>
        <w:tabs>
          <w:tab w:val="left" w:pos="5775"/>
        </w:tabs>
        <w:rPr>
          <w:rFonts w:asciiTheme="minorHAnsi" w:hAnsiTheme="minorHAnsi" w:cstheme="minorHAnsi"/>
          <w:i/>
          <w:iCs/>
          <w:sz w:val="18"/>
          <w:szCs w:val="18"/>
        </w:rPr>
      </w:pPr>
    </w:p>
    <w:p w14:paraId="6F3DB2C8" w14:textId="77103E85" w:rsidR="00A31F11" w:rsidRPr="00F24E08" w:rsidRDefault="00867658" w:rsidP="00A31F11">
      <w:pPr>
        <w:tabs>
          <w:tab w:val="left" w:pos="5775"/>
        </w:tabs>
        <w:rPr>
          <w:rFonts w:asciiTheme="minorHAnsi" w:hAnsiTheme="minorHAnsi" w:cstheme="minorHAnsi"/>
          <w:b/>
          <w:sz w:val="18"/>
          <w:szCs w:val="18"/>
        </w:rPr>
      </w:pPr>
      <w:r w:rsidRPr="00F24E08">
        <w:rPr>
          <w:rFonts w:asciiTheme="minorHAnsi" w:hAnsiTheme="minorHAnsi" w:cstheme="minorHAnsi"/>
          <w:b/>
          <w:sz w:val="18"/>
          <w:szCs w:val="18"/>
          <w:highlight w:val="lightGray"/>
        </w:rPr>
        <w:t>DCM N°2022-</w:t>
      </w:r>
      <w:r w:rsidR="00E37DBA">
        <w:rPr>
          <w:rFonts w:asciiTheme="minorHAnsi" w:hAnsiTheme="minorHAnsi" w:cstheme="minorHAnsi"/>
          <w:b/>
          <w:sz w:val="18"/>
          <w:szCs w:val="18"/>
          <w:highlight w:val="lightGray"/>
        </w:rPr>
        <w:t>4</w:t>
      </w:r>
      <w:r w:rsidR="00A31F11" w:rsidRPr="00F24E08">
        <w:rPr>
          <w:rFonts w:asciiTheme="minorHAnsi" w:hAnsiTheme="minorHAnsi" w:cstheme="minorHAnsi"/>
          <w:b/>
          <w:sz w:val="18"/>
          <w:szCs w:val="18"/>
          <w:highlight w:val="lightGray"/>
        </w:rPr>
        <w:t>2</w:t>
      </w:r>
    </w:p>
    <w:p w14:paraId="696F29CC" w14:textId="50076027" w:rsidR="00E37DBA" w:rsidRPr="009A622C" w:rsidRDefault="00E37DBA" w:rsidP="00E37DBA">
      <w:pPr>
        <w:tabs>
          <w:tab w:val="left" w:pos="5775"/>
        </w:tabs>
        <w:rPr>
          <w:rFonts w:cstheme="minorHAnsi"/>
          <w:b/>
          <w:sz w:val="16"/>
          <w:szCs w:val="16"/>
          <w:u w:val="single"/>
        </w:rPr>
      </w:pPr>
      <w:r>
        <w:rPr>
          <w:rFonts w:cstheme="minorHAnsi"/>
          <w:b/>
          <w:sz w:val="16"/>
          <w:szCs w:val="16"/>
          <w:u w:val="single"/>
        </w:rPr>
        <w:t xml:space="preserve">Orientations pour les attributions des logements sociaux du </w:t>
      </w:r>
      <w:proofErr w:type="spellStart"/>
      <w:r>
        <w:rPr>
          <w:rFonts w:cstheme="minorHAnsi"/>
          <w:b/>
          <w:sz w:val="16"/>
          <w:szCs w:val="16"/>
          <w:u w:val="single"/>
        </w:rPr>
        <w:t>Sicoval</w:t>
      </w:r>
      <w:proofErr w:type="spellEnd"/>
    </w:p>
    <w:p w14:paraId="68A36E51"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 xml:space="preserve">Les quatre dernières lois relatives au logement : </w:t>
      </w:r>
    </w:p>
    <w:p w14:paraId="60CC1940" w14:textId="77777777" w:rsidR="00E37DBA" w:rsidRPr="00E37DBA" w:rsidRDefault="00E37DBA" w:rsidP="00E37DBA">
      <w:pPr>
        <w:pStyle w:val="Paragraphedeliste"/>
        <w:numPr>
          <w:ilvl w:val="0"/>
          <w:numId w:val="34"/>
        </w:numPr>
        <w:suppressAutoHyphens w:val="0"/>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Programmation pour la ville et la cohésion urbaine du 21 février 2014,</w:t>
      </w:r>
    </w:p>
    <w:p w14:paraId="10F1A7CF" w14:textId="77777777" w:rsidR="00E37DBA" w:rsidRPr="00E37DBA" w:rsidRDefault="00E37DBA" w:rsidP="00E37DBA">
      <w:pPr>
        <w:pStyle w:val="Paragraphedeliste"/>
        <w:numPr>
          <w:ilvl w:val="0"/>
          <w:numId w:val="34"/>
        </w:numPr>
        <w:suppressAutoHyphens w:val="0"/>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Accès au Logement et à un Urbanisme Rénové (ALUR) du 24 mars 2014 dite loi ALUR</w:t>
      </w:r>
    </w:p>
    <w:p w14:paraId="21BF77D5" w14:textId="77777777" w:rsidR="00E37DBA" w:rsidRPr="00E37DBA" w:rsidRDefault="00E37DBA" w:rsidP="00E37DBA">
      <w:pPr>
        <w:pStyle w:val="Paragraphedeliste"/>
        <w:numPr>
          <w:ilvl w:val="0"/>
          <w:numId w:val="34"/>
        </w:numPr>
        <w:suppressAutoHyphens w:val="0"/>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Egalité et à la citoyenneté du 27 janvier 2017</w:t>
      </w:r>
    </w:p>
    <w:p w14:paraId="4964F2BB" w14:textId="77777777" w:rsidR="00E37DBA" w:rsidRPr="00E37DBA" w:rsidRDefault="00E37DBA" w:rsidP="00E37DBA">
      <w:pPr>
        <w:pStyle w:val="Paragraphedeliste"/>
        <w:numPr>
          <w:ilvl w:val="0"/>
          <w:numId w:val="34"/>
        </w:numPr>
        <w:suppressAutoHyphens w:val="0"/>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ELAN du 23 novembre 2018</w:t>
      </w:r>
    </w:p>
    <w:p w14:paraId="40C0CD4B"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Ont positionné puis conforté les intercommunalités comme chefs de file en matière de politiques sociales du logement. Elles confient aux EPCI la gouvernance de la politique d’attribution des logements sociaux en articulation avec les politiques locales de l’habitat et crée la Conférence Intercommunale du Logement (CIL), instance partenariale rendue obligatoire pour les EPCI dotés d’un PLH approuvé.</w:t>
      </w:r>
    </w:p>
    <w:p w14:paraId="3F909C86"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 xml:space="preserve">Enfin la loi du 21 février 2022 relative à la différenciation, la décentralisation et la déconcentration (loi 3DS) vient ajouter de nouveaux objectifs à intégrer en matière d’attributions des logements sociaux aux travailleurs « clés », élargit les critères de labellisation DALO aux personnes en situation de handicap et prévoit la définition d’une liste de résidences à enjeu prioritaire de mixité sociale établie par chaque bailleur. </w:t>
      </w:r>
    </w:p>
    <w:p w14:paraId="29D19833" w14:textId="77777777" w:rsidR="00E37DBA" w:rsidRPr="00E37DBA" w:rsidRDefault="00E37DBA" w:rsidP="00E37DBA">
      <w:pPr>
        <w:jc w:val="both"/>
        <w:rPr>
          <w:rFonts w:asciiTheme="minorHAnsi" w:hAnsiTheme="minorHAnsi" w:cstheme="minorHAnsi"/>
          <w:sz w:val="16"/>
          <w:szCs w:val="16"/>
        </w:rPr>
      </w:pPr>
    </w:p>
    <w:p w14:paraId="68C895FF" w14:textId="77777777" w:rsidR="00E37DBA" w:rsidRPr="00E37DBA" w:rsidRDefault="00E37DBA" w:rsidP="00E37DBA">
      <w:pPr>
        <w:rPr>
          <w:rFonts w:asciiTheme="minorHAnsi" w:hAnsiTheme="minorHAnsi" w:cstheme="minorHAnsi"/>
          <w:sz w:val="16"/>
          <w:szCs w:val="16"/>
        </w:rPr>
      </w:pPr>
      <w:r w:rsidRPr="00E37DBA">
        <w:rPr>
          <w:rFonts w:asciiTheme="minorHAnsi" w:hAnsiTheme="minorHAnsi" w:cstheme="minorHAnsi"/>
          <w:sz w:val="16"/>
          <w:szCs w:val="16"/>
        </w:rPr>
        <w:t xml:space="preserve">Par délibération du 5 mars 2018, le conseil communautaire a approuvé et mis en place sa Conférence Intercommunale du Logement (CIL) sur le territoire du </w:t>
      </w:r>
      <w:proofErr w:type="spellStart"/>
      <w:r w:rsidRPr="00E37DBA">
        <w:rPr>
          <w:rFonts w:asciiTheme="minorHAnsi" w:hAnsiTheme="minorHAnsi" w:cstheme="minorHAnsi"/>
          <w:sz w:val="16"/>
          <w:szCs w:val="16"/>
        </w:rPr>
        <w:t>Sicoval</w:t>
      </w:r>
      <w:proofErr w:type="spellEnd"/>
      <w:r w:rsidRPr="00E37DBA">
        <w:rPr>
          <w:rFonts w:asciiTheme="minorHAnsi" w:hAnsiTheme="minorHAnsi" w:cstheme="minorHAnsi"/>
          <w:sz w:val="16"/>
          <w:szCs w:val="16"/>
        </w:rPr>
        <w:t xml:space="preserve">. </w:t>
      </w:r>
    </w:p>
    <w:p w14:paraId="722F3DB0" w14:textId="77777777" w:rsidR="00E37DBA" w:rsidRPr="00E37DBA" w:rsidRDefault="00E37DBA" w:rsidP="00E37DBA">
      <w:pPr>
        <w:rPr>
          <w:rFonts w:asciiTheme="minorHAnsi" w:hAnsiTheme="minorHAnsi" w:cstheme="minorHAnsi"/>
          <w:sz w:val="16"/>
          <w:szCs w:val="16"/>
        </w:rPr>
      </w:pPr>
      <w:r w:rsidRPr="00E37DBA">
        <w:rPr>
          <w:rFonts w:asciiTheme="minorHAnsi" w:hAnsiTheme="minorHAnsi" w:cstheme="minorHAnsi"/>
          <w:sz w:val="16"/>
          <w:szCs w:val="16"/>
        </w:rPr>
        <w:t xml:space="preserve">Co-présidé par la communauté d’agglomération du </w:t>
      </w:r>
      <w:proofErr w:type="spellStart"/>
      <w:r w:rsidRPr="00E37DBA">
        <w:rPr>
          <w:rFonts w:asciiTheme="minorHAnsi" w:hAnsiTheme="minorHAnsi" w:cstheme="minorHAnsi"/>
          <w:sz w:val="16"/>
          <w:szCs w:val="16"/>
        </w:rPr>
        <w:t>Sicoval</w:t>
      </w:r>
      <w:proofErr w:type="spellEnd"/>
      <w:r w:rsidRPr="00E37DBA">
        <w:rPr>
          <w:rFonts w:asciiTheme="minorHAnsi" w:hAnsiTheme="minorHAnsi" w:cstheme="minorHAnsi"/>
          <w:sz w:val="16"/>
          <w:szCs w:val="16"/>
        </w:rPr>
        <w:t xml:space="preserve"> et le préfet, celle-ci associe les partenaires suivants :</w:t>
      </w:r>
    </w:p>
    <w:p w14:paraId="195E71EA" w14:textId="77777777" w:rsidR="00E37DBA" w:rsidRPr="00E37DBA" w:rsidRDefault="00E37DBA" w:rsidP="00E37DBA">
      <w:pPr>
        <w:pStyle w:val="Paragraphedeliste"/>
        <w:numPr>
          <w:ilvl w:val="0"/>
          <w:numId w:val="32"/>
        </w:numPr>
        <w:suppressAutoHyphens w:val="0"/>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 xml:space="preserve">Collège n°1 « Collectivités territoriales » : les 36 communes du </w:t>
      </w:r>
      <w:proofErr w:type="spellStart"/>
      <w:r w:rsidRPr="00E37DBA">
        <w:rPr>
          <w:rFonts w:asciiTheme="minorHAnsi" w:hAnsiTheme="minorHAnsi" w:cstheme="minorHAnsi"/>
          <w:sz w:val="16"/>
          <w:szCs w:val="16"/>
        </w:rPr>
        <w:t>Sicoval</w:t>
      </w:r>
      <w:proofErr w:type="spellEnd"/>
      <w:r w:rsidRPr="00E37DBA">
        <w:rPr>
          <w:rFonts w:asciiTheme="minorHAnsi" w:hAnsiTheme="minorHAnsi" w:cstheme="minorHAnsi"/>
          <w:sz w:val="16"/>
          <w:szCs w:val="16"/>
        </w:rPr>
        <w:t>, le Conseil Départemental de Haute-Garonne</w:t>
      </w:r>
    </w:p>
    <w:p w14:paraId="5744E3EA" w14:textId="77777777" w:rsidR="00E37DBA" w:rsidRPr="00E37DBA" w:rsidRDefault="00E37DBA" w:rsidP="00E37DBA">
      <w:pPr>
        <w:pStyle w:val="Paragraphedeliste"/>
        <w:numPr>
          <w:ilvl w:val="0"/>
          <w:numId w:val="32"/>
        </w:numPr>
        <w:suppressAutoHyphens w:val="0"/>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 xml:space="preserve">Collège n°2 « Professionnels intervenant dans le champ des attributions » : bailleurs sociaux, Union Social de l’Habitat, Action Logement, </w:t>
      </w:r>
      <w:proofErr w:type="spellStart"/>
      <w:r w:rsidRPr="00E37DBA">
        <w:rPr>
          <w:rFonts w:asciiTheme="minorHAnsi" w:hAnsiTheme="minorHAnsi" w:cstheme="minorHAnsi"/>
          <w:sz w:val="16"/>
          <w:szCs w:val="16"/>
        </w:rPr>
        <w:t>Soliha</w:t>
      </w:r>
      <w:proofErr w:type="spellEnd"/>
      <w:r w:rsidRPr="00E37DBA">
        <w:rPr>
          <w:rFonts w:asciiTheme="minorHAnsi" w:hAnsiTheme="minorHAnsi" w:cstheme="minorHAnsi"/>
          <w:sz w:val="16"/>
          <w:szCs w:val="16"/>
        </w:rPr>
        <w:t xml:space="preserve"> 31, Agence Départementale d’Information sur le Logement (ADIL 31), Union Régionale pour l’Habitat Autonome des Jeunes </w:t>
      </w:r>
    </w:p>
    <w:p w14:paraId="08E873E9" w14:textId="77777777" w:rsidR="00E37DBA" w:rsidRPr="00E37DBA" w:rsidRDefault="00E37DBA" w:rsidP="00E37DBA">
      <w:pPr>
        <w:pStyle w:val="Paragraphedeliste"/>
        <w:numPr>
          <w:ilvl w:val="0"/>
          <w:numId w:val="32"/>
        </w:numPr>
        <w:suppressAutoHyphens w:val="0"/>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Collège n°3 « Représentants des usagers ou des associations de défense des personnes en situation d’exclusion par le logement » : Confédération Générale du Logement 31, Comité Local pour le Logement Autonome des Jeunes, Union Régionale Interfédérale des œuvres et organismes privés non lucratifs sanitaires et sociaux, Collectif inter Associatif du handicap 31, Collectif inter associatif La Clef, Secours populaire, Secours catholique, Restos du cœur, Emmaüs. Membre associé : Caisse d’Allocations Familiales de Haute-Garonne</w:t>
      </w:r>
    </w:p>
    <w:p w14:paraId="58B35456" w14:textId="77777777" w:rsidR="00E37DBA" w:rsidRPr="00E37DBA" w:rsidRDefault="00E37DBA" w:rsidP="00E37DBA">
      <w:pPr>
        <w:jc w:val="both"/>
        <w:rPr>
          <w:rFonts w:asciiTheme="minorHAnsi" w:hAnsiTheme="minorHAnsi" w:cstheme="minorHAnsi"/>
          <w:sz w:val="16"/>
          <w:szCs w:val="16"/>
        </w:rPr>
      </w:pPr>
    </w:p>
    <w:p w14:paraId="72B744E6"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 xml:space="preserve">La CIL est une instance de gouvernance qui vise à définir les orientations de la politique intercommunale en matière de logement social sur le volet des attributions et sur le volet information et accueil des demandeurs. Elle fait également le lien avec le Programme Local de l’Habitat. </w:t>
      </w:r>
    </w:p>
    <w:p w14:paraId="7BDB2DB4"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Un document cadre doit être élaboré puis adopté par la CIL, il fixe les grandes orientations sur les attributions, les équilibres territoriaux et l’accueil des publics prioritaires. Ces grands principes seront par la suite déclinés de façon opérationnelle, dans la Convention Intercommunale d’Attribution (CIA), sous forme d’engagements des partenaires quantitatifs et territorialisés.</w:t>
      </w:r>
    </w:p>
    <w:p w14:paraId="22753FDD" w14:textId="77777777" w:rsidR="00E37DBA" w:rsidRPr="00E37DBA" w:rsidRDefault="00E37DBA" w:rsidP="00E37DBA">
      <w:pPr>
        <w:jc w:val="both"/>
        <w:rPr>
          <w:rFonts w:asciiTheme="minorHAnsi" w:hAnsiTheme="minorHAnsi" w:cstheme="minorHAnsi"/>
          <w:sz w:val="16"/>
          <w:szCs w:val="16"/>
        </w:rPr>
      </w:pPr>
    </w:p>
    <w:p w14:paraId="071FC34D"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 xml:space="preserve">Dans un premier temps, un diagnostic de territoire élaboré par l’AUAT et présenté en CIL plénière en octobre 2021, fait apparaître des principaux constats : </w:t>
      </w:r>
    </w:p>
    <w:p w14:paraId="6894156C" w14:textId="77777777" w:rsidR="00E37DBA" w:rsidRPr="00E37DBA" w:rsidRDefault="00E37DBA" w:rsidP="00E37DBA">
      <w:pPr>
        <w:pStyle w:val="Paragraphedeliste"/>
        <w:numPr>
          <w:ilvl w:val="0"/>
          <w:numId w:val="31"/>
        </w:numPr>
        <w:suppressAutoHyphens w:val="0"/>
        <w:spacing w:line="276" w:lineRule="auto"/>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 xml:space="preserve">Une part encore modeste de logements considérés comme à « bas loyer ». </w:t>
      </w:r>
    </w:p>
    <w:p w14:paraId="1406AFC5" w14:textId="77777777" w:rsidR="00E37DBA" w:rsidRPr="00E37DBA" w:rsidRDefault="00E37DBA" w:rsidP="00E37DBA">
      <w:pPr>
        <w:pStyle w:val="Paragraphedeliste"/>
        <w:numPr>
          <w:ilvl w:val="0"/>
          <w:numId w:val="30"/>
        </w:numPr>
        <w:suppressAutoHyphens w:val="0"/>
        <w:spacing w:line="276" w:lineRule="auto"/>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 xml:space="preserve">Un contexte de pression forte et croissante sur le parc social : une demande qui croît et des attributions qui progressent peu.  </w:t>
      </w:r>
    </w:p>
    <w:p w14:paraId="5F91E2BE" w14:textId="77777777" w:rsidR="00E37DBA" w:rsidRPr="00E37DBA" w:rsidRDefault="00E37DBA" w:rsidP="00E37DBA">
      <w:pPr>
        <w:pStyle w:val="Paragraphedeliste"/>
        <w:numPr>
          <w:ilvl w:val="1"/>
          <w:numId w:val="30"/>
        </w:numPr>
        <w:suppressAutoHyphens w:val="0"/>
        <w:spacing w:line="276" w:lineRule="auto"/>
        <w:ind w:left="0"/>
        <w:contextualSpacing/>
        <w:jc w:val="both"/>
        <w:rPr>
          <w:rFonts w:asciiTheme="minorHAnsi" w:hAnsiTheme="minorHAnsi" w:cstheme="minorHAnsi"/>
          <w:i/>
          <w:sz w:val="16"/>
          <w:szCs w:val="16"/>
        </w:rPr>
      </w:pPr>
      <w:r w:rsidRPr="00E37DBA">
        <w:rPr>
          <w:rFonts w:asciiTheme="minorHAnsi" w:hAnsiTheme="minorHAnsi" w:cstheme="minorHAnsi"/>
          <w:i/>
          <w:sz w:val="16"/>
          <w:szCs w:val="16"/>
        </w:rPr>
        <w:t xml:space="preserve">4 793 demandes en 2021 (hors étudiants et apprentis) </w:t>
      </w:r>
    </w:p>
    <w:p w14:paraId="7AB48C7B" w14:textId="77777777" w:rsidR="00E37DBA" w:rsidRPr="00E37DBA" w:rsidRDefault="00E37DBA" w:rsidP="00E37DBA">
      <w:pPr>
        <w:pStyle w:val="Paragraphedeliste"/>
        <w:numPr>
          <w:ilvl w:val="1"/>
          <w:numId w:val="30"/>
        </w:numPr>
        <w:suppressAutoHyphens w:val="0"/>
        <w:spacing w:line="276" w:lineRule="auto"/>
        <w:ind w:left="0"/>
        <w:contextualSpacing/>
        <w:jc w:val="both"/>
        <w:rPr>
          <w:rFonts w:asciiTheme="minorHAnsi" w:hAnsiTheme="minorHAnsi" w:cstheme="minorHAnsi"/>
          <w:i/>
          <w:sz w:val="16"/>
          <w:szCs w:val="16"/>
        </w:rPr>
      </w:pPr>
      <w:r w:rsidRPr="00E37DBA">
        <w:rPr>
          <w:rFonts w:asciiTheme="minorHAnsi" w:hAnsiTheme="minorHAnsi" w:cstheme="minorHAnsi"/>
          <w:i/>
          <w:sz w:val="16"/>
          <w:szCs w:val="16"/>
        </w:rPr>
        <w:t xml:space="preserve">574 attributions en 2021 (hors étudiants et apprentis) </w:t>
      </w:r>
    </w:p>
    <w:p w14:paraId="7B7E3561" w14:textId="77777777" w:rsidR="00E37DBA" w:rsidRPr="00E37DBA" w:rsidRDefault="00E37DBA" w:rsidP="00E37DBA">
      <w:pPr>
        <w:pStyle w:val="Paragraphedeliste"/>
        <w:numPr>
          <w:ilvl w:val="1"/>
          <w:numId w:val="30"/>
        </w:numPr>
        <w:suppressAutoHyphens w:val="0"/>
        <w:spacing w:line="276" w:lineRule="auto"/>
        <w:ind w:left="0"/>
        <w:contextualSpacing/>
        <w:jc w:val="both"/>
        <w:rPr>
          <w:rFonts w:asciiTheme="minorHAnsi" w:hAnsiTheme="minorHAnsi" w:cstheme="minorHAnsi"/>
          <w:i/>
          <w:sz w:val="16"/>
          <w:szCs w:val="16"/>
        </w:rPr>
      </w:pPr>
      <w:r w:rsidRPr="00E37DBA">
        <w:rPr>
          <w:rFonts w:asciiTheme="minorHAnsi" w:hAnsiTheme="minorHAnsi" w:cstheme="minorHAnsi"/>
          <w:i/>
          <w:sz w:val="16"/>
          <w:szCs w:val="16"/>
        </w:rPr>
        <w:t xml:space="preserve"> 1 demande satisfaite sur 8 </w:t>
      </w:r>
    </w:p>
    <w:p w14:paraId="33D2BD41" w14:textId="77777777" w:rsidR="00E37DBA" w:rsidRPr="00E37DBA" w:rsidRDefault="00E37DBA" w:rsidP="00E37DBA">
      <w:pPr>
        <w:pStyle w:val="Paragraphedeliste"/>
        <w:numPr>
          <w:ilvl w:val="1"/>
          <w:numId w:val="30"/>
        </w:numPr>
        <w:suppressAutoHyphens w:val="0"/>
        <w:spacing w:line="276" w:lineRule="auto"/>
        <w:ind w:left="0"/>
        <w:contextualSpacing/>
        <w:jc w:val="both"/>
        <w:rPr>
          <w:rFonts w:asciiTheme="minorHAnsi" w:hAnsiTheme="minorHAnsi" w:cstheme="minorHAnsi"/>
          <w:i/>
          <w:sz w:val="16"/>
          <w:szCs w:val="16"/>
        </w:rPr>
      </w:pPr>
      <w:r w:rsidRPr="00E37DBA">
        <w:rPr>
          <w:rFonts w:asciiTheme="minorHAnsi" w:hAnsiTheme="minorHAnsi" w:cstheme="minorHAnsi"/>
          <w:i/>
          <w:sz w:val="16"/>
          <w:szCs w:val="16"/>
        </w:rPr>
        <w:t>20 mois de délais d’attente en moyenne</w:t>
      </w:r>
    </w:p>
    <w:p w14:paraId="36B3398F" w14:textId="77777777" w:rsidR="00E37DBA" w:rsidRPr="00E37DBA" w:rsidRDefault="00E37DBA" w:rsidP="00E37DBA">
      <w:pPr>
        <w:pStyle w:val="Paragraphedeliste"/>
        <w:ind w:left="0"/>
        <w:jc w:val="both"/>
        <w:rPr>
          <w:rFonts w:asciiTheme="minorHAnsi" w:hAnsiTheme="minorHAnsi" w:cstheme="minorHAnsi"/>
          <w:i/>
          <w:sz w:val="16"/>
          <w:szCs w:val="16"/>
        </w:rPr>
      </w:pPr>
    </w:p>
    <w:p w14:paraId="14B3FFB7" w14:textId="77777777" w:rsidR="00E37DBA" w:rsidRPr="00E37DBA" w:rsidRDefault="00E37DBA" w:rsidP="00E37DBA">
      <w:pPr>
        <w:pStyle w:val="Paragraphedeliste"/>
        <w:numPr>
          <w:ilvl w:val="0"/>
          <w:numId w:val="30"/>
        </w:numPr>
        <w:suppressAutoHyphens w:val="0"/>
        <w:spacing w:line="276" w:lineRule="auto"/>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 xml:space="preserve">Des demandes de mutations difficilement satisfaites </w:t>
      </w:r>
    </w:p>
    <w:p w14:paraId="5865BE03" w14:textId="77777777" w:rsidR="00E37DBA" w:rsidRPr="00E37DBA" w:rsidRDefault="00E37DBA" w:rsidP="00E37DBA">
      <w:pPr>
        <w:pStyle w:val="Paragraphedeliste"/>
        <w:numPr>
          <w:ilvl w:val="0"/>
          <w:numId w:val="30"/>
        </w:numPr>
        <w:suppressAutoHyphens w:val="0"/>
        <w:spacing w:line="276" w:lineRule="auto"/>
        <w:ind w:left="0"/>
        <w:contextualSpacing/>
        <w:jc w:val="both"/>
        <w:rPr>
          <w:rFonts w:asciiTheme="minorHAnsi" w:hAnsiTheme="minorHAnsi" w:cstheme="minorHAnsi"/>
          <w:sz w:val="16"/>
          <w:szCs w:val="16"/>
        </w:rPr>
      </w:pPr>
      <w:r w:rsidRPr="00E37DBA">
        <w:rPr>
          <w:rFonts w:asciiTheme="minorHAnsi" w:hAnsiTheme="minorHAnsi" w:cstheme="minorHAnsi"/>
          <w:sz w:val="16"/>
          <w:szCs w:val="16"/>
        </w:rPr>
        <w:t xml:space="preserve">De fortes tensions sur les petites typologies (T1 et T2), et sur les grands logements (T5, T6 et plus) </w:t>
      </w:r>
    </w:p>
    <w:p w14:paraId="52374B36"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 xml:space="preserve">Dans un deuxième temps, une série de trois ateliers ont été tenus entre février et mai 2022, avec les partenaires de la CIL.  Ils ont permis de créer un lien entre les principaux enjeux issus du diagnostic et les points majeurs de la loi et d’en arriver à des propositions d’orientations inscrites dans le présent projet de document cadre.     </w:t>
      </w:r>
    </w:p>
    <w:p w14:paraId="2E4D3374"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 xml:space="preserve">Après présentation en Bureau du </w:t>
      </w:r>
      <w:proofErr w:type="spellStart"/>
      <w:r w:rsidRPr="00E37DBA">
        <w:rPr>
          <w:rFonts w:asciiTheme="minorHAnsi" w:hAnsiTheme="minorHAnsi" w:cstheme="minorHAnsi"/>
          <w:sz w:val="16"/>
          <w:szCs w:val="16"/>
        </w:rPr>
        <w:t>Sicoval</w:t>
      </w:r>
      <w:proofErr w:type="spellEnd"/>
      <w:r w:rsidRPr="00E37DBA">
        <w:rPr>
          <w:rFonts w:asciiTheme="minorHAnsi" w:hAnsiTheme="minorHAnsi" w:cstheme="minorHAnsi"/>
          <w:sz w:val="16"/>
          <w:szCs w:val="16"/>
        </w:rPr>
        <w:t xml:space="preserve"> le 30 août et validation des membres du Bureau de la CIL le 15 septembre, le présent projet de document cadre a été transmis par courrier le 10 octobre. </w:t>
      </w:r>
    </w:p>
    <w:p w14:paraId="62BBC500"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 xml:space="preserve">Dans ce cadre, afin que nous puissions rendre un avis définitif en CIL plénière, nous avons ont été invité à prendre une délibération autorisant Monsieur le Maire à donner un avis et à signer ce document. </w:t>
      </w:r>
    </w:p>
    <w:p w14:paraId="5881855D"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 xml:space="preserve">Le présent projet de délibération a pour objectif de valider le document cadre de la Conférence Intercommunale du Logement (CIL) du </w:t>
      </w:r>
      <w:proofErr w:type="spellStart"/>
      <w:r w:rsidRPr="00E37DBA">
        <w:rPr>
          <w:rFonts w:asciiTheme="minorHAnsi" w:hAnsiTheme="minorHAnsi" w:cstheme="minorHAnsi"/>
          <w:sz w:val="16"/>
          <w:szCs w:val="16"/>
        </w:rPr>
        <w:t>Sicoval</w:t>
      </w:r>
      <w:proofErr w:type="spellEnd"/>
      <w:r w:rsidRPr="00E37DBA">
        <w:rPr>
          <w:rFonts w:asciiTheme="minorHAnsi" w:hAnsiTheme="minorHAnsi" w:cstheme="minorHAnsi"/>
          <w:sz w:val="16"/>
          <w:szCs w:val="16"/>
        </w:rPr>
        <w:t xml:space="preserve"> fixant les orientations d’attribution des logements sociaux du territoire. </w:t>
      </w:r>
    </w:p>
    <w:p w14:paraId="7BE61DFE"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 xml:space="preserve">L’avis de la Commune sera ensuite porté par le Maire en CIL le 8 décembre 2022 qui validera le document cadre avec les partenaires. </w:t>
      </w:r>
    </w:p>
    <w:p w14:paraId="461997FA"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lastRenderedPageBreak/>
        <w:t xml:space="preserve">Les orientations intercommunales d’attributions inscrites dans ce document poursuivent les objectifs suivants : </w:t>
      </w:r>
    </w:p>
    <w:p w14:paraId="5EE831A7" w14:textId="77777777"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Renforcer l’accueil des publics fragiles</w:t>
      </w:r>
    </w:p>
    <w:p w14:paraId="0CC5B9B9" w14:textId="54ADD622" w:rsid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 xml:space="preserve">Conforter l’accueil des publics prioritaires </w:t>
      </w:r>
    </w:p>
    <w:p w14:paraId="2BFCC685" w14:textId="1B58B2F0" w:rsidR="00E37DBA" w:rsidRDefault="00E37DBA" w:rsidP="00E37DBA">
      <w:pPr>
        <w:pStyle w:val="Paragraphedeliste"/>
        <w:ind w:left="0"/>
        <w:jc w:val="both"/>
        <w:rPr>
          <w:rFonts w:asciiTheme="minorHAnsi" w:hAnsiTheme="minorHAnsi" w:cstheme="minorHAnsi"/>
          <w:sz w:val="16"/>
          <w:szCs w:val="16"/>
        </w:rPr>
      </w:pPr>
    </w:p>
    <w:p w14:paraId="34D553C4" w14:textId="76FB50FB" w:rsidR="00E37DBA" w:rsidRDefault="00E37DBA" w:rsidP="00E37DBA">
      <w:pPr>
        <w:pStyle w:val="Paragraphedeliste"/>
        <w:ind w:left="0"/>
        <w:jc w:val="both"/>
        <w:rPr>
          <w:rFonts w:asciiTheme="minorHAnsi" w:hAnsiTheme="minorHAnsi" w:cstheme="minorHAnsi"/>
          <w:sz w:val="16"/>
          <w:szCs w:val="16"/>
        </w:rPr>
      </w:pPr>
    </w:p>
    <w:p w14:paraId="225E91AA" w14:textId="2106F090" w:rsidR="00E37DBA" w:rsidRDefault="00E37DBA" w:rsidP="00E37DBA">
      <w:pPr>
        <w:pStyle w:val="Paragraphedeliste"/>
        <w:ind w:left="0"/>
        <w:jc w:val="both"/>
        <w:rPr>
          <w:rFonts w:asciiTheme="minorHAnsi" w:hAnsiTheme="minorHAnsi" w:cstheme="minorHAnsi"/>
          <w:sz w:val="16"/>
          <w:szCs w:val="16"/>
        </w:rPr>
      </w:pPr>
    </w:p>
    <w:p w14:paraId="22479AEF" w14:textId="77777777" w:rsidR="00E37DBA" w:rsidRPr="00E37DBA" w:rsidRDefault="00E37DBA" w:rsidP="00E37DBA">
      <w:pPr>
        <w:pStyle w:val="Paragraphedeliste"/>
        <w:ind w:left="0"/>
        <w:jc w:val="both"/>
        <w:rPr>
          <w:rFonts w:asciiTheme="minorHAnsi" w:hAnsiTheme="minorHAnsi" w:cstheme="minorHAnsi"/>
          <w:sz w:val="16"/>
          <w:szCs w:val="16"/>
        </w:rPr>
      </w:pPr>
    </w:p>
    <w:p w14:paraId="1872B0D2" w14:textId="77777777" w:rsidR="00E37DBA" w:rsidRPr="00E37DBA" w:rsidRDefault="00E37DBA" w:rsidP="00E37DBA">
      <w:pPr>
        <w:pStyle w:val="Paragraphedeliste"/>
        <w:ind w:left="0"/>
        <w:jc w:val="both"/>
        <w:rPr>
          <w:rFonts w:asciiTheme="minorHAnsi" w:hAnsiTheme="minorHAnsi" w:cstheme="minorHAnsi"/>
          <w:i/>
          <w:sz w:val="16"/>
          <w:szCs w:val="16"/>
        </w:rPr>
      </w:pPr>
      <w:r w:rsidRPr="00E37DBA">
        <w:rPr>
          <w:rFonts w:asciiTheme="minorHAnsi" w:hAnsiTheme="minorHAnsi" w:cstheme="minorHAnsi"/>
          <w:i/>
          <w:sz w:val="16"/>
          <w:szCs w:val="16"/>
        </w:rPr>
        <w:t xml:space="preserve">Reprise des objectifs du </w:t>
      </w:r>
      <w:proofErr w:type="spellStart"/>
      <w:r w:rsidRPr="00E37DBA">
        <w:rPr>
          <w:rFonts w:asciiTheme="minorHAnsi" w:hAnsiTheme="minorHAnsi" w:cstheme="minorHAnsi"/>
          <w:i/>
          <w:sz w:val="16"/>
          <w:szCs w:val="16"/>
        </w:rPr>
        <w:t>Sicoval</w:t>
      </w:r>
      <w:proofErr w:type="spellEnd"/>
      <w:r w:rsidRPr="00E37DBA">
        <w:rPr>
          <w:rFonts w:asciiTheme="minorHAnsi" w:hAnsiTheme="minorHAnsi" w:cstheme="minorHAnsi"/>
          <w:i/>
          <w:sz w:val="16"/>
          <w:szCs w:val="16"/>
        </w:rPr>
        <w:t xml:space="preserve"> issue de l’Accord Collectif Départemental pour le logement des personnes défavorisées (ACD) </w:t>
      </w:r>
    </w:p>
    <w:p w14:paraId="02F62E20" w14:textId="77777777" w:rsidR="00E37DBA" w:rsidRPr="00E37DBA" w:rsidRDefault="00E37DBA" w:rsidP="00E37DBA">
      <w:pPr>
        <w:pStyle w:val="Paragraphedeliste"/>
        <w:ind w:left="0"/>
        <w:jc w:val="center"/>
        <w:rPr>
          <w:rFonts w:asciiTheme="minorHAnsi" w:hAnsiTheme="minorHAnsi" w:cstheme="minorHAnsi"/>
          <w:i/>
          <w:sz w:val="16"/>
          <w:szCs w:val="16"/>
        </w:rPr>
      </w:pPr>
      <w:r w:rsidRPr="00E37DBA">
        <w:rPr>
          <w:rFonts w:asciiTheme="minorHAnsi" w:hAnsiTheme="minorHAnsi" w:cstheme="minorHAnsi"/>
          <w:i/>
          <w:sz w:val="16"/>
          <w:szCs w:val="16"/>
        </w:rPr>
        <w:t>2022 : 177 attributions</w:t>
      </w:r>
    </w:p>
    <w:p w14:paraId="39544031" w14:textId="77777777" w:rsidR="00E37DBA" w:rsidRPr="00E37DBA" w:rsidRDefault="00E37DBA" w:rsidP="00E37DBA">
      <w:pPr>
        <w:pStyle w:val="Paragraphedeliste"/>
        <w:ind w:left="0"/>
        <w:jc w:val="center"/>
        <w:rPr>
          <w:rFonts w:asciiTheme="minorHAnsi" w:hAnsiTheme="minorHAnsi" w:cstheme="minorHAnsi"/>
          <w:i/>
          <w:sz w:val="16"/>
          <w:szCs w:val="16"/>
        </w:rPr>
      </w:pPr>
      <w:r w:rsidRPr="00E37DBA">
        <w:rPr>
          <w:rFonts w:asciiTheme="minorHAnsi" w:hAnsiTheme="minorHAnsi" w:cstheme="minorHAnsi"/>
          <w:i/>
          <w:sz w:val="16"/>
          <w:szCs w:val="16"/>
        </w:rPr>
        <w:t>2023 : 204 attributions</w:t>
      </w:r>
    </w:p>
    <w:p w14:paraId="702F64FA" w14:textId="239EC15D" w:rsidR="00E37DBA" w:rsidRPr="00E37DBA" w:rsidRDefault="00E37DBA" w:rsidP="00E37DBA">
      <w:pPr>
        <w:pStyle w:val="Paragraphedeliste"/>
        <w:ind w:left="0"/>
        <w:jc w:val="center"/>
        <w:rPr>
          <w:rFonts w:asciiTheme="minorHAnsi" w:hAnsiTheme="minorHAnsi" w:cstheme="minorHAnsi"/>
          <w:i/>
          <w:sz w:val="16"/>
          <w:szCs w:val="16"/>
        </w:rPr>
      </w:pPr>
      <w:r w:rsidRPr="00E37DBA">
        <w:rPr>
          <w:rFonts w:asciiTheme="minorHAnsi" w:hAnsiTheme="minorHAnsi" w:cstheme="minorHAnsi"/>
          <w:i/>
          <w:sz w:val="16"/>
          <w:szCs w:val="16"/>
        </w:rPr>
        <w:t>2024 : 205 attributions</w:t>
      </w:r>
    </w:p>
    <w:p w14:paraId="1C6CE20E" w14:textId="77777777" w:rsidR="00E37DBA" w:rsidRPr="00E37DBA" w:rsidRDefault="00E37DBA" w:rsidP="00E37DBA">
      <w:pPr>
        <w:pStyle w:val="Paragraphedeliste"/>
        <w:ind w:left="0"/>
        <w:jc w:val="center"/>
        <w:rPr>
          <w:rFonts w:asciiTheme="minorHAnsi" w:hAnsiTheme="minorHAnsi" w:cstheme="minorHAnsi"/>
          <w:i/>
          <w:sz w:val="16"/>
          <w:szCs w:val="16"/>
        </w:rPr>
      </w:pPr>
    </w:p>
    <w:p w14:paraId="2F246E0D" w14:textId="77777777" w:rsidR="00E37DBA" w:rsidRPr="00E37DBA" w:rsidRDefault="00E37DBA" w:rsidP="00E37DBA">
      <w:pPr>
        <w:pStyle w:val="Paragraphedeliste"/>
        <w:ind w:left="0"/>
        <w:jc w:val="center"/>
        <w:rPr>
          <w:rFonts w:asciiTheme="minorHAnsi" w:hAnsiTheme="minorHAnsi" w:cstheme="minorHAnsi"/>
          <w:i/>
          <w:sz w:val="16"/>
          <w:szCs w:val="16"/>
        </w:rPr>
      </w:pPr>
    </w:p>
    <w:p w14:paraId="264D6B6B" w14:textId="441A11D8"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 xml:space="preserve">Améliorer l’accueil des ménages les plus modestes </w:t>
      </w:r>
    </w:p>
    <w:p w14:paraId="031E9DF9" w14:textId="77777777"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 xml:space="preserve">Favoriser la mixité sociale et la solidarité territoriale pour les attributions aux ménages fragiles </w:t>
      </w:r>
    </w:p>
    <w:p w14:paraId="489F127A" w14:textId="77777777"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Affiner la connaissance de l’occupation sociale et le repérage des résidences et secteurs en difficulté potentielle</w:t>
      </w:r>
    </w:p>
    <w:p w14:paraId="1994B4EE" w14:textId="77777777"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 xml:space="preserve">Accueillir les ménages fragiles dans une logique de solidarité territoriale en prenant en compte les spécificités des communes </w:t>
      </w:r>
    </w:p>
    <w:p w14:paraId="78EDDA6F" w14:textId="77777777" w:rsidR="00E37DBA" w:rsidRPr="00E37DBA" w:rsidRDefault="00E37DBA" w:rsidP="00E37DBA">
      <w:pPr>
        <w:pStyle w:val="Paragraphedeliste"/>
        <w:ind w:left="0"/>
        <w:jc w:val="both"/>
        <w:rPr>
          <w:rFonts w:asciiTheme="minorHAnsi" w:hAnsiTheme="minorHAnsi" w:cstheme="minorHAnsi"/>
          <w:sz w:val="16"/>
          <w:szCs w:val="16"/>
        </w:rPr>
      </w:pPr>
    </w:p>
    <w:p w14:paraId="57E1DB92" w14:textId="77777777"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Faciliter les parcours résidentiels dans et vers le parc social</w:t>
      </w:r>
    </w:p>
    <w:p w14:paraId="0EB144A3" w14:textId="77777777"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 xml:space="preserve">Améliorer le taux de satisfaction des demandeurs de mutation </w:t>
      </w:r>
    </w:p>
    <w:p w14:paraId="41A2D777" w14:textId="77777777" w:rsidR="00E37DBA" w:rsidRPr="00E37DBA" w:rsidRDefault="00E37DBA" w:rsidP="00E37DBA">
      <w:pPr>
        <w:pStyle w:val="Paragraphedeliste"/>
        <w:ind w:left="0"/>
        <w:jc w:val="both"/>
        <w:rPr>
          <w:rFonts w:asciiTheme="minorHAnsi" w:hAnsiTheme="minorHAnsi" w:cstheme="minorHAnsi"/>
          <w:i/>
          <w:sz w:val="16"/>
          <w:szCs w:val="16"/>
        </w:rPr>
      </w:pPr>
      <w:r w:rsidRPr="00E37DBA">
        <w:rPr>
          <w:rFonts w:asciiTheme="minorHAnsi" w:hAnsiTheme="minorHAnsi" w:cstheme="minorHAnsi"/>
          <w:i/>
          <w:sz w:val="16"/>
          <w:szCs w:val="16"/>
        </w:rPr>
        <w:t>Atteindre au moins 25% des attributions à destination des demandeurs de mutations</w:t>
      </w:r>
    </w:p>
    <w:p w14:paraId="1F30B731" w14:textId="77777777" w:rsidR="00E37DBA" w:rsidRPr="00E37DBA" w:rsidRDefault="00E37DBA" w:rsidP="00E37DBA">
      <w:pPr>
        <w:pStyle w:val="Paragraphedeliste"/>
        <w:ind w:left="0"/>
        <w:jc w:val="both"/>
        <w:rPr>
          <w:rFonts w:asciiTheme="minorHAnsi" w:hAnsiTheme="minorHAnsi" w:cstheme="minorHAnsi"/>
          <w:i/>
          <w:sz w:val="16"/>
          <w:szCs w:val="16"/>
        </w:rPr>
      </w:pPr>
      <w:r w:rsidRPr="00E37DBA">
        <w:rPr>
          <w:rFonts w:asciiTheme="minorHAnsi" w:hAnsiTheme="minorHAnsi" w:cstheme="minorHAnsi"/>
          <w:sz w:val="16"/>
          <w:szCs w:val="16"/>
        </w:rPr>
        <w:t xml:space="preserve">Favoriser les parcours résidentiels de certains ménages spécifiques </w:t>
      </w:r>
    </w:p>
    <w:p w14:paraId="2AF086CD" w14:textId="77777777" w:rsidR="00E37DBA" w:rsidRPr="00E37DBA" w:rsidRDefault="00E37DBA" w:rsidP="00E37DBA">
      <w:pPr>
        <w:pStyle w:val="Paragraphedeliste"/>
        <w:ind w:left="0"/>
        <w:jc w:val="both"/>
        <w:rPr>
          <w:rFonts w:asciiTheme="minorHAnsi" w:hAnsiTheme="minorHAnsi" w:cstheme="minorHAnsi"/>
          <w:sz w:val="16"/>
          <w:szCs w:val="16"/>
        </w:rPr>
      </w:pPr>
    </w:p>
    <w:p w14:paraId="6870428F" w14:textId="77777777"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 xml:space="preserve">Concevoir et adapter la programmation de logements sociaux inscrite dans le PLH avec les orientations de la CIL </w:t>
      </w:r>
    </w:p>
    <w:p w14:paraId="35B64ADB" w14:textId="77777777"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Accroitre la production de logements sociaux à bas loyer, certaines typologies spécifiques et les logements adaptés au handicap</w:t>
      </w:r>
    </w:p>
    <w:p w14:paraId="2D628468" w14:textId="77777777" w:rsidR="00E37DBA" w:rsidRPr="00E37DBA" w:rsidRDefault="00E37DBA" w:rsidP="00E37DBA">
      <w:pPr>
        <w:pStyle w:val="Paragraphedeliste"/>
        <w:numPr>
          <w:ilvl w:val="0"/>
          <w:numId w:val="33"/>
        </w:numPr>
        <w:suppressAutoHyphens w:val="0"/>
        <w:spacing w:line="276" w:lineRule="auto"/>
        <w:ind w:left="0"/>
        <w:contextualSpacing/>
        <w:jc w:val="both"/>
        <w:rPr>
          <w:rFonts w:asciiTheme="minorHAnsi" w:hAnsiTheme="minorHAnsi" w:cstheme="minorHAnsi"/>
          <w:i/>
          <w:sz w:val="16"/>
          <w:szCs w:val="16"/>
        </w:rPr>
      </w:pPr>
      <w:r w:rsidRPr="00E37DBA">
        <w:rPr>
          <w:rFonts w:asciiTheme="minorHAnsi" w:hAnsiTheme="minorHAnsi" w:cstheme="minorHAnsi"/>
          <w:i/>
          <w:sz w:val="16"/>
          <w:szCs w:val="16"/>
        </w:rPr>
        <w:t xml:space="preserve">Relance de l’offre en logement locatif social familial </w:t>
      </w:r>
    </w:p>
    <w:p w14:paraId="377E633F" w14:textId="77777777" w:rsidR="00E37DBA" w:rsidRPr="00E37DBA" w:rsidRDefault="00E37DBA" w:rsidP="00E37DBA">
      <w:pPr>
        <w:pStyle w:val="Paragraphedeliste"/>
        <w:numPr>
          <w:ilvl w:val="0"/>
          <w:numId w:val="33"/>
        </w:numPr>
        <w:suppressAutoHyphens w:val="0"/>
        <w:spacing w:line="276" w:lineRule="auto"/>
        <w:ind w:left="0"/>
        <w:contextualSpacing/>
        <w:jc w:val="both"/>
        <w:rPr>
          <w:rFonts w:asciiTheme="minorHAnsi" w:hAnsiTheme="minorHAnsi" w:cstheme="minorHAnsi"/>
          <w:i/>
          <w:sz w:val="16"/>
          <w:szCs w:val="16"/>
        </w:rPr>
      </w:pPr>
      <w:r w:rsidRPr="00E37DBA">
        <w:rPr>
          <w:rFonts w:asciiTheme="minorHAnsi" w:hAnsiTheme="minorHAnsi" w:cstheme="minorHAnsi"/>
          <w:i/>
          <w:sz w:val="16"/>
          <w:szCs w:val="16"/>
        </w:rPr>
        <w:t>Renforcement de l’offre locative sociale à bas loyers (PLAI)</w:t>
      </w:r>
    </w:p>
    <w:p w14:paraId="06B23D16" w14:textId="77777777" w:rsidR="00E37DBA" w:rsidRPr="00E37DBA" w:rsidRDefault="00E37DBA" w:rsidP="00E37DBA">
      <w:pPr>
        <w:pStyle w:val="Paragraphedeliste"/>
        <w:numPr>
          <w:ilvl w:val="0"/>
          <w:numId w:val="33"/>
        </w:numPr>
        <w:suppressAutoHyphens w:val="0"/>
        <w:spacing w:line="276" w:lineRule="auto"/>
        <w:ind w:left="0"/>
        <w:contextualSpacing/>
        <w:jc w:val="both"/>
        <w:rPr>
          <w:rFonts w:asciiTheme="minorHAnsi" w:hAnsiTheme="minorHAnsi" w:cstheme="minorHAnsi"/>
          <w:i/>
          <w:sz w:val="16"/>
          <w:szCs w:val="16"/>
        </w:rPr>
      </w:pPr>
      <w:r w:rsidRPr="00E37DBA">
        <w:rPr>
          <w:rFonts w:asciiTheme="minorHAnsi" w:hAnsiTheme="minorHAnsi" w:cstheme="minorHAnsi"/>
          <w:i/>
          <w:sz w:val="16"/>
          <w:szCs w:val="16"/>
        </w:rPr>
        <w:t xml:space="preserve">Orientation de l’offre vers des petites typologies (T2 prioritairement) ainsi que vers quelques grandes typologies (T4 et plus) </w:t>
      </w:r>
    </w:p>
    <w:p w14:paraId="7EDE1642" w14:textId="77777777" w:rsidR="00E37DBA" w:rsidRPr="00E37DBA" w:rsidRDefault="00E37DBA" w:rsidP="00E37DBA">
      <w:pPr>
        <w:pStyle w:val="Paragraphedeliste"/>
        <w:ind w:left="0"/>
        <w:jc w:val="both"/>
        <w:rPr>
          <w:rFonts w:asciiTheme="minorHAnsi" w:hAnsiTheme="minorHAnsi" w:cstheme="minorHAnsi"/>
          <w:i/>
          <w:sz w:val="16"/>
          <w:szCs w:val="16"/>
        </w:rPr>
      </w:pPr>
    </w:p>
    <w:p w14:paraId="2908D4B2" w14:textId="77777777"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Garantir un droit à l’information</w:t>
      </w:r>
    </w:p>
    <w:p w14:paraId="52D467BC" w14:textId="77777777" w:rsidR="00E37DBA" w:rsidRPr="00E37DBA" w:rsidRDefault="00E37DBA" w:rsidP="00E37DBA">
      <w:pPr>
        <w:pStyle w:val="Paragraphedeliste"/>
        <w:ind w:left="0"/>
        <w:jc w:val="both"/>
        <w:rPr>
          <w:rFonts w:asciiTheme="minorHAnsi" w:hAnsiTheme="minorHAnsi" w:cstheme="minorHAnsi"/>
          <w:sz w:val="16"/>
          <w:szCs w:val="16"/>
        </w:rPr>
      </w:pPr>
      <w:r w:rsidRPr="00E37DBA">
        <w:rPr>
          <w:rFonts w:asciiTheme="minorHAnsi" w:hAnsiTheme="minorHAnsi" w:cstheme="minorHAnsi"/>
          <w:sz w:val="16"/>
          <w:szCs w:val="16"/>
        </w:rPr>
        <w:t xml:space="preserve">Porter une démarche d’accompagnement renouvelée dans le cadre du futur Plan partenarial de gestion de la demande et d’information des demandeurs (PPGDID) </w:t>
      </w:r>
    </w:p>
    <w:p w14:paraId="399C848B" w14:textId="77777777" w:rsidR="00E37DBA" w:rsidRPr="00E37DBA" w:rsidRDefault="00E37DBA" w:rsidP="00E37DBA">
      <w:pPr>
        <w:jc w:val="both"/>
        <w:rPr>
          <w:rFonts w:asciiTheme="minorHAnsi" w:hAnsiTheme="minorHAnsi" w:cstheme="minorHAnsi"/>
          <w:sz w:val="16"/>
          <w:szCs w:val="16"/>
        </w:rPr>
      </w:pPr>
    </w:p>
    <w:p w14:paraId="44959BE4" w14:textId="77777777" w:rsidR="00E37DBA" w:rsidRPr="00E37DBA" w:rsidRDefault="00E37DBA" w:rsidP="00E37DBA">
      <w:pPr>
        <w:jc w:val="both"/>
        <w:rPr>
          <w:rFonts w:asciiTheme="minorHAnsi" w:hAnsiTheme="minorHAnsi" w:cstheme="minorHAnsi"/>
          <w:sz w:val="16"/>
          <w:szCs w:val="16"/>
        </w:rPr>
      </w:pPr>
      <w:r w:rsidRPr="00E37DBA">
        <w:rPr>
          <w:rFonts w:asciiTheme="minorHAnsi" w:hAnsiTheme="minorHAnsi" w:cstheme="minorHAnsi"/>
          <w:sz w:val="16"/>
          <w:szCs w:val="16"/>
        </w:rPr>
        <w:t xml:space="preserve">Compte tenu des éléments énoncés, il est proposé : </w:t>
      </w:r>
    </w:p>
    <w:p w14:paraId="3A8A5A09" w14:textId="77777777" w:rsidR="00E37DBA" w:rsidRPr="00E37DBA" w:rsidRDefault="00E37DBA" w:rsidP="00E37DBA">
      <w:pPr>
        <w:pStyle w:val="Paragraphedeliste"/>
        <w:numPr>
          <w:ilvl w:val="0"/>
          <w:numId w:val="30"/>
        </w:numPr>
        <w:suppressAutoHyphens w:val="0"/>
        <w:spacing w:line="276" w:lineRule="auto"/>
        <w:ind w:left="0"/>
        <w:contextualSpacing/>
        <w:jc w:val="both"/>
        <w:rPr>
          <w:rFonts w:asciiTheme="minorHAnsi" w:hAnsiTheme="minorHAnsi" w:cstheme="minorHAnsi"/>
          <w:sz w:val="16"/>
          <w:szCs w:val="16"/>
        </w:rPr>
      </w:pPr>
      <w:bookmarkStart w:id="5" w:name="_Hlk117252848"/>
      <w:bookmarkStart w:id="6" w:name="_Hlk117253045"/>
      <w:r w:rsidRPr="00E37DBA">
        <w:rPr>
          <w:rFonts w:asciiTheme="minorHAnsi" w:hAnsiTheme="minorHAnsi" w:cstheme="minorHAnsi"/>
          <w:sz w:val="16"/>
          <w:szCs w:val="16"/>
        </w:rPr>
        <w:t xml:space="preserve">D’autoriser Monsieur le </w:t>
      </w:r>
      <w:bookmarkEnd w:id="5"/>
      <w:bookmarkEnd w:id="6"/>
      <w:r w:rsidRPr="00E37DBA">
        <w:rPr>
          <w:rFonts w:asciiTheme="minorHAnsi" w:hAnsiTheme="minorHAnsi" w:cstheme="minorHAnsi"/>
          <w:sz w:val="16"/>
          <w:szCs w:val="16"/>
        </w:rPr>
        <w:t xml:space="preserve">Maire à donner un avis favorable sur le </w:t>
      </w:r>
      <w:bookmarkStart w:id="7" w:name="_Hlk116920894"/>
      <w:r w:rsidRPr="00E37DBA">
        <w:rPr>
          <w:rFonts w:asciiTheme="minorHAnsi" w:hAnsiTheme="minorHAnsi" w:cstheme="minorHAnsi"/>
          <w:sz w:val="16"/>
          <w:szCs w:val="16"/>
        </w:rPr>
        <w:t xml:space="preserve">document cadre – Orientations </w:t>
      </w:r>
      <w:bookmarkStart w:id="8" w:name="_Hlk117086771"/>
      <w:r w:rsidRPr="00E37DBA">
        <w:rPr>
          <w:rFonts w:asciiTheme="minorHAnsi" w:hAnsiTheme="minorHAnsi" w:cstheme="minorHAnsi"/>
          <w:sz w:val="16"/>
          <w:szCs w:val="16"/>
        </w:rPr>
        <w:t xml:space="preserve">pour les attributions des logements sociaux </w:t>
      </w:r>
      <w:bookmarkEnd w:id="8"/>
      <w:r w:rsidRPr="00E37DBA">
        <w:rPr>
          <w:rFonts w:asciiTheme="minorHAnsi" w:hAnsiTheme="minorHAnsi" w:cstheme="minorHAnsi"/>
          <w:sz w:val="16"/>
          <w:szCs w:val="16"/>
        </w:rPr>
        <w:t xml:space="preserve">du </w:t>
      </w:r>
      <w:proofErr w:type="spellStart"/>
      <w:r w:rsidRPr="00E37DBA">
        <w:rPr>
          <w:rFonts w:asciiTheme="minorHAnsi" w:hAnsiTheme="minorHAnsi" w:cstheme="minorHAnsi"/>
          <w:sz w:val="16"/>
          <w:szCs w:val="16"/>
        </w:rPr>
        <w:t>Sicoval</w:t>
      </w:r>
      <w:proofErr w:type="spellEnd"/>
      <w:r w:rsidRPr="00E37DBA">
        <w:rPr>
          <w:rFonts w:asciiTheme="minorHAnsi" w:hAnsiTheme="minorHAnsi" w:cstheme="minorHAnsi"/>
          <w:sz w:val="16"/>
          <w:szCs w:val="16"/>
        </w:rPr>
        <w:t xml:space="preserve"> </w:t>
      </w:r>
      <w:bookmarkEnd w:id="7"/>
      <w:r w:rsidRPr="00E37DBA">
        <w:rPr>
          <w:rFonts w:asciiTheme="minorHAnsi" w:hAnsiTheme="minorHAnsi" w:cstheme="minorHAnsi"/>
          <w:sz w:val="16"/>
          <w:szCs w:val="16"/>
        </w:rPr>
        <w:t>lors de la Conférence Intercommunale du Logement</w:t>
      </w:r>
    </w:p>
    <w:p w14:paraId="68ACEDCC" w14:textId="77777777" w:rsidR="00E37DBA" w:rsidRPr="00E37DBA" w:rsidRDefault="00E37DBA" w:rsidP="00E37DBA">
      <w:pPr>
        <w:pStyle w:val="Paragraphedeliste"/>
        <w:numPr>
          <w:ilvl w:val="0"/>
          <w:numId w:val="30"/>
        </w:numPr>
        <w:suppressAutoHyphens w:val="0"/>
        <w:spacing w:line="276" w:lineRule="auto"/>
        <w:ind w:left="0"/>
        <w:contextualSpacing/>
        <w:rPr>
          <w:sz w:val="16"/>
          <w:szCs w:val="16"/>
        </w:rPr>
      </w:pPr>
      <w:r w:rsidRPr="00E37DBA">
        <w:rPr>
          <w:rFonts w:asciiTheme="minorHAnsi" w:hAnsiTheme="minorHAnsi" w:cstheme="minorHAnsi"/>
          <w:sz w:val="16"/>
          <w:szCs w:val="16"/>
        </w:rPr>
        <w:t xml:space="preserve">D’autoriser Monsieur le Maire à signer le Document cadre – Orientations pour les attributions des logements sociaux du </w:t>
      </w:r>
      <w:proofErr w:type="spellStart"/>
      <w:r w:rsidRPr="00E37DBA">
        <w:rPr>
          <w:rFonts w:asciiTheme="minorHAnsi" w:hAnsiTheme="minorHAnsi" w:cstheme="minorHAnsi"/>
          <w:sz w:val="16"/>
          <w:szCs w:val="16"/>
        </w:rPr>
        <w:t>Sicoval</w:t>
      </w:r>
      <w:proofErr w:type="spellEnd"/>
    </w:p>
    <w:p w14:paraId="27A7A6A4" w14:textId="77777777" w:rsidR="009A553B" w:rsidRPr="009A553B" w:rsidRDefault="009A553B" w:rsidP="009A553B">
      <w:pPr>
        <w:tabs>
          <w:tab w:val="left" w:pos="5775"/>
        </w:tabs>
        <w:rPr>
          <w:rFonts w:asciiTheme="minorHAnsi" w:hAnsiTheme="minorHAnsi" w:cstheme="minorHAnsi"/>
          <w:b/>
          <w:sz w:val="16"/>
          <w:szCs w:val="16"/>
          <w:highlight w:val="lightGray"/>
        </w:rPr>
      </w:pPr>
    </w:p>
    <w:p w14:paraId="65B0B08D" w14:textId="185A9677" w:rsidR="009A553B" w:rsidRPr="009A553B" w:rsidRDefault="009A553B" w:rsidP="009A553B">
      <w:pPr>
        <w:widowControl w:val="0"/>
        <w:pBdr>
          <w:top w:val="single" w:sz="4" w:space="0" w:color="auto"/>
          <w:left w:val="single" w:sz="4" w:space="0"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9A553B">
        <w:rPr>
          <w:rFonts w:asciiTheme="minorHAnsi" w:hAnsiTheme="minorHAnsi" w:cstheme="minorHAnsi"/>
          <w:sz w:val="16"/>
          <w:szCs w:val="16"/>
        </w:rPr>
        <w:t>PART : 1</w:t>
      </w:r>
      <w:r w:rsidR="00A31C74">
        <w:rPr>
          <w:rFonts w:asciiTheme="minorHAnsi" w:hAnsiTheme="minorHAnsi" w:cstheme="minorHAnsi"/>
          <w:sz w:val="16"/>
          <w:szCs w:val="16"/>
        </w:rPr>
        <w:t>2</w:t>
      </w:r>
      <w:r w:rsidRPr="009A553B">
        <w:rPr>
          <w:rFonts w:asciiTheme="minorHAnsi" w:hAnsiTheme="minorHAnsi" w:cstheme="minorHAnsi"/>
          <w:sz w:val="16"/>
          <w:szCs w:val="16"/>
        </w:rPr>
        <w:tab/>
        <w:t xml:space="preserve">         voix pour : 1</w:t>
      </w:r>
      <w:r w:rsidR="00A31C74">
        <w:rPr>
          <w:rFonts w:asciiTheme="minorHAnsi" w:hAnsiTheme="minorHAnsi" w:cstheme="minorHAnsi"/>
          <w:sz w:val="16"/>
          <w:szCs w:val="16"/>
        </w:rPr>
        <w:t>3</w:t>
      </w:r>
      <w:r w:rsidRPr="009A553B">
        <w:rPr>
          <w:rFonts w:asciiTheme="minorHAnsi" w:hAnsiTheme="minorHAnsi" w:cstheme="minorHAnsi"/>
          <w:sz w:val="16"/>
          <w:szCs w:val="16"/>
        </w:rPr>
        <w:t xml:space="preserve">                                 voix contre : 0                                             abstention :  1</w:t>
      </w:r>
    </w:p>
    <w:p w14:paraId="4671FC4C" w14:textId="77777777" w:rsidR="009A553B" w:rsidRPr="009A553B" w:rsidRDefault="009A553B" w:rsidP="009A553B">
      <w:pPr>
        <w:ind w:left="360" w:right="-108"/>
        <w:jc w:val="both"/>
        <w:rPr>
          <w:rFonts w:asciiTheme="minorHAnsi" w:hAnsiTheme="minorHAnsi" w:cstheme="minorHAnsi"/>
          <w:i/>
          <w:iCs/>
          <w:sz w:val="16"/>
          <w:szCs w:val="16"/>
        </w:rPr>
      </w:pPr>
      <w:r w:rsidRPr="009A553B">
        <w:rPr>
          <w:rFonts w:asciiTheme="minorHAnsi" w:hAnsiTheme="minorHAnsi" w:cstheme="minorHAnsi"/>
          <w:i/>
          <w:iCs/>
          <w:sz w:val="16"/>
          <w:szCs w:val="16"/>
        </w:rPr>
        <w:t xml:space="preserve">   Note du secrétaire de séance : néant</w:t>
      </w:r>
    </w:p>
    <w:p w14:paraId="145F6EC7" w14:textId="79DD394C" w:rsidR="00A31F11" w:rsidRDefault="00A31F11" w:rsidP="007777CA">
      <w:pPr>
        <w:ind w:right="-108"/>
        <w:jc w:val="both"/>
        <w:rPr>
          <w:rFonts w:asciiTheme="minorHAnsi" w:hAnsiTheme="minorHAnsi" w:cstheme="minorHAnsi"/>
          <w:i/>
          <w:iCs/>
          <w:sz w:val="18"/>
          <w:szCs w:val="18"/>
        </w:rPr>
      </w:pPr>
    </w:p>
    <w:p w14:paraId="36EC0DDF" w14:textId="77777777" w:rsidR="009315DA" w:rsidRPr="00F24E08" w:rsidRDefault="009315DA" w:rsidP="007777CA">
      <w:pPr>
        <w:ind w:right="-108"/>
        <w:jc w:val="both"/>
        <w:rPr>
          <w:rFonts w:asciiTheme="minorHAnsi" w:hAnsiTheme="minorHAnsi" w:cstheme="minorHAnsi"/>
          <w:i/>
          <w:iCs/>
          <w:sz w:val="18"/>
          <w:szCs w:val="18"/>
        </w:rPr>
      </w:pPr>
    </w:p>
    <w:p w14:paraId="74CABB1D" w14:textId="39E5CFF9" w:rsidR="007375B5" w:rsidRPr="00F24E08" w:rsidRDefault="002A37C9" w:rsidP="00D706BE">
      <w:pPr>
        <w:tabs>
          <w:tab w:val="left" w:pos="5775"/>
        </w:tabs>
        <w:ind w:right="-569"/>
        <w:rPr>
          <w:rFonts w:asciiTheme="minorHAnsi" w:hAnsiTheme="minorHAnsi" w:cstheme="minorHAnsi"/>
          <w:b/>
          <w:sz w:val="18"/>
          <w:szCs w:val="18"/>
        </w:rPr>
      </w:pPr>
      <w:r w:rsidRPr="00F24E08">
        <w:rPr>
          <w:rFonts w:asciiTheme="minorHAnsi" w:hAnsiTheme="minorHAnsi" w:cstheme="minorHAnsi"/>
          <w:b/>
          <w:sz w:val="18"/>
          <w:szCs w:val="18"/>
          <w:highlight w:val="lightGray"/>
        </w:rPr>
        <w:t xml:space="preserve">DCM </w:t>
      </w:r>
      <w:r w:rsidR="009315DA">
        <w:rPr>
          <w:rFonts w:asciiTheme="minorHAnsi" w:hAnsiTheme="minorHAnsi" w:cstheme="minorHAnsi"/>
          <w:b/>
          <w:sz w:val="18"/>
          <w:szCs w:val="18"/>
          <w:highlight w:val="lightGray"/>
        </w:rPr>
        <w:t>N</w:t>
      </w:r>
      <w:r w:rsidRPr="00F24E08">
        <w:rPr>
          <w:rFonts w:asciiTheme="minorHAnsi" w:hAnsiTheme="minorHAnsi" w:cstheme="minorHAnsi"/>
          <w:b/>
          <w:sz w:val="18"/>
          <w:szCs w:val="18"/>
          <w:highlight w:val="lightGray"/>
        </w:rPr>
        <w:t>°2022-</w:t>
      </w:r>
      <w:r w:rsidR="009A553B">
        <w:rPr>
          <w:rFonts w:asciiTheme="minorHAnsi" w:hAnsiTheme="minorHAnsi" w:cstheme="minorHAnsi"/>
          <w:b/>
          <w:sz w:val="18"/>
          <w:szCs w:val="18"/>
          <w:highlight w:val="lightGray"/>
        </w:rPr>
        <w:t>4</w:t>
      </w:r>
      <w:r w:rsidR="00D033F0" w:rsidRPr="00F24E08">
        <w:rPr>
          <w:rFonts w:asciiTheme="minorHAnsi" w:hAnsiTheme="minorHAnsi" w:cstheme="minorHAnsi"/>
          <w:b/>
          <w:sz w:val="18"/>
          <w:szCs w:val="18"/>
          <w:highlight w:val="lightGray"/>
        </w:rPr>
        <w:t>3</w:t>
      </w:r>
    </w:p>
    <w:p w14:paraId="7B1312B4" w14:textId="77777777" w:rsidR="009A553B" w:rsidRPr="00BE29DB" w:rsidRDefault="009A553B" w:rsidP="009A553B">
      <w:pPr>
        <w:pStyle w:val="titregrasencadr"/>
        <w:pBdr>
          <w:top w:val="none" w:sz="0" w:space="0" w:color="auto"/>
          <w:left w:val="none" w:sz="0" w:space="0" w:color="auto"/>
          <w:bottom w:val="none" w:sz="0" w:space="0" w:color="auto"/>
          <w:right w:val="none" w:sz="0" w:space="0" w:color="auto"/>
        </w:pBdr>
        <w:ind w:left="0"/>
        <w:jc w:val="left"/>
        <w:rPr>
          <w:b w:val="0"/>
          <w:sz w:val="18"/>
          <w:szCs w:val="18"/>
          <w:u w:val="single"/>
        </w:rPr>
      </w:pPr>
      <w:r w:rsidRPr="00BE29DB">
        <w:rPr>
          <w:sz w:val="18"/>
          <w:szCs w:val="18"/>
          <w:u w:val="single"/>
        </w:rPr>
        <w:t>Objet :</w:t>
      </w:r>
      <w:r>
        <w:rPr>
          <w:sz w:val="18"/>
          <w:szCs w:val="18"/>
          <w:u w:val="single"/>
        </w:rPr>
        <w:t xml:space="preserve"> </w:t>
      </w:r>
      <w:r w:rsidRPr="00BE29DB">
        <w:rPr>
          <w:sz w:val="18"/>
          <w:szCs w:val="18"/>
          <w:u w:val="single"/>
        </w:rPr>
        <w:t xml:space="preserve"> Création d’un emploi non permanent </w:t>
      </w:r>
      <w:r>
        <w:rPr>
          <w:sz w:val="18"/>
          <w:szCs w:val="18"/>
          <w:u w:val="single"/>
        </w:rPr>
        <w:t>a</w:t>
      </w:r>
      <w:r w:rsidRPr="00BE29DB">
        <w:rPr>
          <w:sz w:val="18"/>
          <w:szCs w:val="18"/>
          <w:u w:val="single"/>
        </w:rPr>
        <w:t xml:space="preserve">ccroissement temporaire d’activité </w:t>
      </w:r>
    </w:p>
    <w:p w14:paraId="25C177E8" w14:textId="77777777" w:rsidR="009A553B" w:rsidRPr="009A553B" w:rsidRDefault="009A553B" w:rsidP="009A553B">
      <w:pPr>
        <w:numPr>
          <w:ilvl w:val="0"/>
          <w:numId w:val="6"/>
        </w:numPr>
        <w:jc w:val="both"/>
        <w:rPr>
          <w:rFonts w:ascii="Calibri" w:hAnsi="Calibri"/>
          <w:b/>
          <w:i/>
          <w:sz w:val="16"/>
          <w:szCs w:val="16"/>
          <w:u w:val="single"/>
        </w:rPr>
      </w:pPr>
      <w:r w:rsidRPr="009A553B">
        <w:rPr>
          <w:rFonts w:ascii="Calibri" w:hAnsi="Calibri"/>
          <w:b/>
          <w:i/>
          <w:sz w:val="16"/>
          <w:szCs w:val="16"/>
          <w:u w:val="single"/>
        </w:rPr>
        <w:t>Exposé des motifs</w:t>
      </w:r>
    </w:p>
    <w:p w14:paraId="0A21C425" w14:textId="77777777" w:rsidR="009A553B" w:rsidRPr="009A553B" w:rsidRDefault="009A553B" w:rsidP="009A553B">
      <w:pPr>
        <w:rPr>
          <w:rFonts w:asciiTheme="minorHAnsi" w:hAnsiTheme="minorHAnsi" w:cstheme="minorHAnsi"/>
          <w:sz w:val="16"/>
          <w:szCs w:val="16"/>
        </w:rPr>
      </w:pPr>
      <w:r w:rsidRPr="009A553B">
        <w:rPr>
          <w:rFonts w:asciiTheme="minorHAnsi" w:hAnsiTheme="minorHAnsi" w:cstheme="minorHAnsi"/>
          <w:sz w:val="16"/>
          <w:szCs w:val="16"/>
        </w:rPr>
        <w:t xml:space="preserve">Vu le Code général des collectivités territoriales ; </w:t>
      </w:r>
    </w:p>
    <w:p w14:paraId="4C6E7025" w14:textId="77777777" w:rsidR="009A553B" w:rsidRPr="009A553B" w:rsidRDefault="009A553B" w:rsidP="009A553B">
      <w:pPr>
        <w:rPr>
          <w:rFonts w:asciiTheme="minorHAnsi" w:hAnsiTheme="minorHAnsi" w:cstheme="minorHAnsi"/>
          <w:sz w:val="16"/>
          <w:szCs w:val="16"/>
        </w:rPr>
      </w:pPr>
      <w:r w:rsidRPr="009A553B">
        <w:rPr>
          <w:rFonts w:asciiTheme="minorHAnsi" w:hAnsiTheme="minorHAnsi" w:cstheme="minorHAnsi"/>
          <w:sz w:val="16"/>
          <w:szCs w:val="16"/>
        </w:rPr>
        <w:t xml:space="preserve">Vu le Code général de la fonction publique, et notamment l’article L. 332-23.1 ; </w:t>
      </w:r>
    </w:p>
    <w:p w14:paraId="43D117D4" w14:textId="77777777" w:rsidR="009A553B" w:rsidRPr="009A553B" w:rsidRDefault="009A553B" w:rsidP="009A553B">
      <w:pPr>
        <w:rPr>
          <w:rFonts w:asciiTheme="minorHAnsi" w:hAnsiTheme="minorHAnsi" w:cstheme="minorHAnsi"/>
          <w:sz w:val="16"/>
          <w:szCs w:val="16"/>
        </w:rPr>
      </w:pPr>
      <w:r w:rsidRPr="009A553B">
        <w:rPr>
          <w:rFonts w:asciiTheme="minorHAnsi" w:hAnsiTheme="minorHAnsi" w:cstheme="minorHAnsi"/>
          <w:sz w:val="16"/>
          <w:szCs w:val="16"/>
        </w:rPr>
        <w:t>Vu le décret n° 88-145 du 15 février 1988 pris pour l'application de l'article 136 de la loi du 26 janvier 1984 modifiée portant dispositions statutaires relatives à la fonction publique territoriale et relatif aux agents contractuels de la fonction publique territoriale</w:t>
      </w:r>
    </w:p>
    <w:p w14:paraId="478BF86E" w14:textId="77777777" w:rsidR="009A553B" w:rsidRPr="009A553B" w:rsidRDefault="009A553B" w:rsidP="009A553B">
      <w:pPr>
        <w:rPr>
          <w:rFonts w:asciiTheme="minorHAnsi" w:hAnsiTheme="minorHAnsi" w:cstheme="minorHAnsi"/>
          <w:sz w:val="16"/>
          <w:szCs w:val="16"/>
        </w:rPr>
      </w:pPr>
    </w:p>
    <w:p w14:paraId="5FC67AB0" w14:textId="77777777" w:rsidR="009A553B" w:rsidRPr="009A553B" w:rsidRDefault="009A553B" w:rsidP="009A553B">
      <w:pPr>
        <w:rPr>
          <w:rFonts w:asciiTheme="minorHAnsi" w:hAnsiTheme="minorHAnsi" w:cstheme="minorHAnsi"/>
          <w:sz w:val="16"/>
          <w:szCs w:val="16"/>
        </w:rPr>
      </w:pPr>
      <w:r w:rsidRPr="009A553B">
        <w:rPr>
          <w:rFonts w:asciiTheme="minorHAnsi" w:hAnsiTheme="minorHAnsi" w:cstheme="minorHAnsi"/>
          <w:sz w:val="16"/>
          <w:szCs w:val="16"/>
        </w:rPr>
        <w:t>Considérant qu’il est nécessaire de recruter un agent contractuel pour faire face à un besoin lié à un accroissement temporaire d’activité à savoir le congé maternité d’un agent technique au service scolaire ;</w:t>
      </w:r>
    </w:p>
    <w:p w14:paraId="5C5D8CE6" w14:textId="77777777" w:rsidR="009A553B" w:rsidRPr="009A553B" w:rsidRDefault="009A553B" w:rsidP="009A553B">
      <w:pPr>
        <w:rPr>
          <w:rFonts w:asciiTheme="minorHAnsi" w:hAnsiTheme="minorHAnsi" w:cstheme="minorHAnsi"/>
          <w:sz w:val="16"/>
          <w:szCs w:val="16"/>
        </w:rPr>
      </w:pPr>
    </w:p>
    <w:p w14:paraId="0BF34107" w14:textId="77777777" w:rsidR="009A553B" w:rsidRPr="009A553B" w:rsidRDefault="009A553B" w:rsidP="009A553B">
      <w:pPr>
        <w:widowControl w:val="0"/>
        <w:numPr>
          <w:ilvl w:val="0"/>
          <w:numId w:val="7"/>
        </w:numPr>
        <w:autoSpaceDE w:val="0"/>
        <w:autoSpaceDN w:val="0"/>
        <w:adjustRightInd w:val="0"/>
        <w:snapToGrid w:val="0"/>
        <w:jc w:val="both"/>
        <w:rPr>
          <w:rFonts w:ascii="Calibri" w:hAnsi="Calibri"/>
          <w:b/>
          <w:bCs/>
          <w:i/>
          <w:sz w:val="16"/>
          <w:szCs w:val="16"/>
        </w:rPr>
      </w:pPr>
      <w:r w:rsidRPr="009A553B">
        <w:rPr>
          <w:rFonts w:ascii="Calibri" w:hAnsi="Calibri"/>
          <w:b/>
          <w:bCs/>
          <w:i/>
          <w:sz w:val="16"/>
          <w:szCs w:val="16"/>
          <w:u w:val="single"/>
        </w:rPr>
        <w:t>Délibération</w:t>
      </w:r>
    </w:p>
    <w:p w14:paraId="0E126B7C" w14:textId="77777777" w:rsidR="009A553B" w:rsidRPr="009A553B" w:rsidRDefault="009A553B" w:rsidP="009A553B">
      <w:pPr>
        <w:rPr>
          <w:rFonts w:asciiTheme="minorHAnsi" w:hAnsiTheme="minorHAnsi" w:cstheme="minorHAnsi"/>
          <w:sz w:val="16"/>
          <w:szCs w:val="16"/>
        </w:rPr>
      </w:pPr>
      <w:r w:rsidRPr="009A553B">
        <w:rPr>
          <w:rFonts w:asciiTheme="minorHAnsi" w:hAnsiTheme="minorHAnsi" w:cstheme="minorHAnsi"/>
          <w:sz w:val="16"/>
          <w:szCs w:val="16"/>
        </w:rPr>
        <w:t>L’exposé entendu les membres du Conseil Municipal décident :</w:t>
      </w:r>
    </w:p>
    <w:p w14:paraId="73B22187" w14:textId="77777777" w:rsidR="009A553B" w:rsidRPr="009A553B" w:rsidRDefault="009A553B" w:rsidP="009A553B">
      <w:pPr>
        <w:pStyle w:val="Paragraphedeliste"/>
        <w:numPr>
          <w:ilvl w:val="0"/>
          <w:numId w:val="35"/>
        </w:numPr>
        <w:suppressAutoHyphens w:val="0"/>
        <w:contextualSpacing/>
        <w:rPr>
          <w:rFonts w:asciiTheme="minorHAnsi" w:hAnsiTheme="minorHAnsi" w:cstheme="minorHAnsi"/>
          <w:sz w:val="16"/>
          <w:szCs w:val="16"/>
        </w:rPr>
      </w:pPr>
      <w:r w:rsidRPr="009A553B">
        <w:rPr>
          <w:rFonts w:asciiTheme="minorHAnsi" w:hAnsiTheme="minorHAnsi" w:cstheme="minorHAnsi"/>
          <w:sz w:val="16"/>
          <w:szCs w:val="16"/>
        </w:rPr>
        <w:t>Le recrutement d’un agent contractuel dans le grade d’adjoint technique pour faire face à un besoin lié à un accroissement temporaire d’activité pour une période de 12 mois allant du 1</w:t>
      </w:r>
      <w:r w:rsidRPr="009A553B">
        <w:rPr>
          <w:rFonts w:asciiTheme="minorHAnsi" w:hAnsiTheme="minorHAnsi" w:cstheme="minorHAnsi"/>
          <w:sz w:val="16"/>
          <w:szCs w:val="16"/>
          <w:vertAlign w:val="superscript"/>
        </w:rPr>
        <w:t>ier</w:t>
      </w:r>
      <w:r w:rsidRPr="009A553B">
        <w:rPr>
          <w:rFonts w:asciiTheme="minorHAnsi" w:hAnsiTheme="minorHAnsi" w:cstheme="minorHAnsi"/>
          <w:sz w:val="16"/>
          <w:szCs w:val="16"/>
        </w:rPr>
        <w:t xml:space="preserve"> janvier 2023 au 31 décembre 2023 inclus.</w:t>
      </w:r>
    </w:p>
    <w:p w14:paraId="13BD1BB3" w14:textId="77777777" w:rsidR="009A553B" w:rsidRPr="009A553B" w:rsidRDefault="009A553B" w:rsidP="009A553B">
      <w:pPr>
        <w:pStyle w:val="Paragraphedeliste"/>
        <w:numPr>
          <w:ilvl w:val="0"/>
          <w:numId w:val="35"/>
        </w:numPr>
        <w:suppressAutoHyphens w:val="0"/>
        <w:contextualSpacing/>
        <w:rPr>
          <w:rFonts w:asciiTheme="minorHAnsi" w:hAnsiTheme="minorHAnsi" w:cstheme="minorHAnsi"/>
          <w:sz w:val="16"/>
          <w:szCs w:val="16"/>
        </w:rPr>
      </w:pPr>
      <w:r w:rsidRPr="009A553B">
        <w:rPr>
          <w:rFonts w:asciiTheme="minorHAnsi" w:hAnsiTheme="minorHAnsi" w:cstheme="minorHAnsi"/>
          <w:sz w:val="16"/>
          <w:szCs w:val="16"/>
        </w:rPr>
        <w:t>Cet agent assurera ses fonctions d’agent technique à temps non complet pour une durée hebdomadaire de service annualisée de 20 heures. La rémunération de l’agent sera calculée par référence à l’indice brut 437 du grade de recrutement.</w:t>
      </w:r>
    </w:p>
    <w:p w14:paraId="479FE01F" w14:textId="3AAE471F" w:rsidR="009A553B" w:rsidRPr="009A553B" w:rsidRDefault="009A553B" w:rsidP="009A553B">
      <w:pPr>
        <w:rPr>
          <w:rFonts w:asciiTheme="minorHAnsi" w:hAnsiTheme="minorHAnsi" w:cstheme="minorHAnsi"/>
          <w:sz w:val="16"/>
          <w:szCs w:val="16"/>
        </w:rPr>
      </w:pPr>
      <w:r w:rsidRPr="009A553B">
        <w:rPr>
          <w:rFonts w:asciiTheme="minorHAnsi" w:hAnsiTheme="minorHAnsi" w:cstheme="minorHAnsi"/>
          <w:sz w:val="16"/>
          <w:szCs w:val="16"/>
        </w:rPr>
        <w:t>Les crédits correspondants sont inscrits au budget.</w:t>
      </w:r>
    </w:p>
    <w:p w14:paraId="302A34F9" w14:textId="77777777" w:rsidR="009A553B" w:rsidRPr="009A553B" w:rsidRDefault="009A553B" w:rsidP="00586E12">
      <w:pPr>
        <w:tabs>
          <w:tab w:val="left" w:pos="5775"/>
        </w:tabs>
        <w:rPr>
          <w:rFonts w:asciiTheme="minorHAnsi" w:hAnsiTheme="minorHAnsi" w:cstheme="minorHAnsi"/>
          <w:b/>
          <w:sz w:val="16"/>
          <w:szCs w:val="16"/>
          <w:highlight w:val="lightGray"/>
        </w:rPr>
      </w:pPr>
      <w:bookmarkStart w:id="9" w:name="_Hlk120801774"/>
    </w:p>
    <w:p w14:paraId="58EB6E3A" w14:textId="4F28AFFA" w:rsidR="001D0458" w:rsidRPr="009A553B" w:rsidRDefault="009E567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bookmarkStart w:id="10" w:name="_Hlk21007715"/>
      <w:r w:rsidRPr="009A553B">
        <w:rPr>
          <w:rFonts w:asciiTheme="minorHAnsi" w:hAnsiTheme="minorHAnsi" w:cstheme="minorHAnsi"/>
          <w:sz w:val="16"/>
          <w:szCs w:val="16"/>
        </w:rPr>
        <w:t>PAR</w:t>
      </w:r>
      <w:r w:rsidR="00BD0B7F" w:rsidRPr="009A553B">
        <w:rPr>
          <w:rFonts w:asciiTheme="minorHAnsi" w:hAnsiTheme="minorHAnsi" w:cstheme="minorHAnsi"/>
          <w:sz w:val="16"/>
          <w:szCs w:val="16"/>
        </w:rPr>
        <w:t xml:space="preserve">T : </w:t>
      </w:r>
      <w:r w:rsidR="0060604B" w:rsidRPr="009A553B">
        <w:rPr>
          <w:rFonts w:asciiTheme="minorHAnsi" w:hAnsiTheme="minorHAnsi" w:cstheme="minorHAnsi"/>
          <w:sz w:val="16"/>
          <w:szCs w:val="16"/>
        </w:rPr>
        <w:t>1</w:t>
      </w:r>
      <w:r w:rsidR="00A31C74">
        <w:rPr>
          <w:rFonts w:asciiTheme="minorHAnsi" w:hAnsiTheme="minorHAnsi" w:cstheme="minorHAnsi"/>
          <w:sz w:val="16"/>
          <w:szCs w:val="16"/>
        </w:rPr>
        <w:t>2</w:t>
      </w:r>
      <w:r w:rsidRPr="009A553B">
        <w:rPr>
          <w:rFonts w:asciiTheme="minorHAnsi" w:hAnsiTheme="minorHAnsi" w:cstheme="minorHAnsi"/>
          <w:sz w:val="16"/>
          <w:szCs w:val="16"/>
        </w:rPr>
        <w:tab/>
      </w:r>
      <w:r w:rsidR="003027AD" w:rsidRPr="009A553B">
        <w:rPr>
          <w:rFonts w:asciiTheme="minorHAnsi" w:hAnsiTheme="minorHAnsi" w:cstheme="minorHAnsi"/>
          <w:sz w:val="16"/>
          <w:szCs w:val="16"/>
        </w:rPr>
        <w:t xml:space="preserve">     </w:t>
      </w:r>
      <w:r w:rsidR="00A31C74">
        <w:rPr>
          <w:rFonts w:asciiTheme="minorHAnsi" w:hAnsiTheme="minorHAnsi" w:cstheme="minorHAnsi"/>
          <w:sz w:val="16"/>
          <w:szCs w:val="16"/>
        </w:rPr>
        <w:t xml:space="preserve">         </w:t>
      </w:r>
      <w:r w:rsidR="003027AD" w:rsidRPr="009A553B">
        <w:rPr>
          <w:rFonts w:asciiTheme="minorHAnsi" w:hAnsiTheme="minorHAnsi" w:cstheme="minorHAnsi"/>
          <w:sz w:val="16"/>
          <w:szCs w:val="16"/>
        </w:rPr>
        <w:t xml:space="preserve">   </w:t>
      </w:r>
      <w:r w:rsidR="002F494A" w:rsidRPr="009A553B">
        <w:rPr>
          <w:rFonts w:asciiTheme="minorHAnsi" w:hAnsiTheme="minorHAnsi" w:cstheme="minorHAnsi"/>
          <w:sz w:val="16"/>
          <w:szCs w:val="16"/>
        </w:rPr>
        <w:t xml:space="preserve"> voix pour</w:t>
      </w:r>
      <w:r w:rsidR="00C71088" w:rsidRPr="009A553B">
        <w:rPr>
          <w:rFonts w:asciiTheme="minorHAnsi" w:hAnsiTheme="minorHAnsi" w:cstheme="minorHAnsi"/>
          <w:sz w:val="16"/>
          <w:szCs w:val="16"/>
        </w:rPr>
        <w:t xml:space="preserve"> : </w:t>
      </w:r>
      <w:r w:rsidR="0060604B" w:rsidRPr="009A553B">
        <w:rPr>
          <w:rFonts w:asciiTheme="minorHAnsi" w:hAnsiTheme="minorHAnsi" w:cstheme="minorHAnsi"/>
          <w:sz w:val="16"/>
          <w:szCs w:val="16"/>
        </w:rPr>
        <w:t>1</w:t>
      </w:r>
      <w:r w:rsidR="00A31C74">
        <w:rPr>
          <w:rFonts w:asciiTheme="minorHAnsi" w:hAnsiTheme="minorHAnsi" w:cstheme="minorHAnsi"/>
          <w:sz w:val="16"/>
          <w:szCs w:val="16"/>
        </w:rPr>
        <w:t xml:space="preserve">3                                     </w:t>
      </w:r>
      <w:r w:rsidR="002F494A" w:rsidRPr="009A553B">
        <w:rPr>
          <w:rFonts w:asciiTheme="minorHAnsi" w:hAnsiTheme="minorHAnsi" w:cstheme="minorHAnsi"/>
          <w:sz w:val="16"/>
          <w:szCs w:val="16"/>
        </w:rPr>
        <w:t xml:space="preserve">      </w:t>
      </w:r>
      <w:r w:rsidR="0060604B" w:rsidRPr="009A553B">
        <w:rPr>
          <w:rFonts w:asciiTheme="minorHAnsi" w:hAnsiTheme="minorHAnsi" w:cstheme="minorHAnsi"/>
          <w:sz w:val="16"/>
          <w:szCs w:val="16"/>
        </w:rPr>
        <w:t xml:space="preserve">                  </w:t>
      </w:r>
      <w:r w:rsidR="003027AD" w:rsidRPr="009A553B">
        <w:rPr>
          <w:rFonts w:asciiTheme="minorHAnsi" w:hAnsiTheme="minorHAnsi" w:cstheme="minorHAnsi"/>
          <w:sz w:val="16"/>
          <w:szCs w:val="16"/>
        </w:rPr>
        <w:t xml:space="preserve">       </w:t>
      </w:r>
      <w:r w:rsidR="002F494A" w:rsidRPr="009A553B">
        <w:rPr>
          <w:rFonts w:asciiTheme="minorHAnsi" w:hAnsiTheme="minorHAnsi" w:cstheme="minorHAnsi"/>
          <w:sz w:val="16"/>
          <w:szCs w:val="16"/>
        </w:rPr>
        <w:t xml:space="preserve">  voix </w:t>
      </w:r>
      <w:r w:rsidR="00C71088" w:rsidRPr="009A553B">
        <w:rPr>
          <w:rFonts w:asciiTheme="minorHAnsi" w:hAnsiTheme="minorHAnsi" w:cstheme="minorHAnsi"/>
          <w:sz w:val="16"/>
          <w:szCs w:val="16"/>
        </w:rPr>
        <w:t>contre : 0</w:t>
      </w:r>
      <w:r w:rsidR="0060604B" w:rsidRPr="009A553B">
        <w:rPr>
          <w:rFonts w:asciiTheme="minorHAnsi" w:hAnsiTheme="minorHAnsi" w:cstheme="minorHAnsi"/>
          <w:sz w:val="16"/>
          <w:szCs w:val="16"/>
        </w:rPr>
        <w:t xml:space="preserve">                                             abstention</w:t>
      </w:r>
      <w:r w:rsidR="00C71088" w:rsidRPr="009A553B">
        <w:rPr>
          <w:rFonts w:asciiTheme="minorHAnsi" w:hAnsiTheme="minorHAnsi" w:cstheme="minorHAnsi"/>
          <w:sz w:val="16"/>
          <w:szCs w:val="16"/>
        </w:rPr>
        <w:t xml:space="preserve"> : </w:t>
      </w:r>
      <w:r w:rsidR="003027AD" w:rsidRPr="009A553B">
        <w:rPr>
          <w:rFonts w:asciiTheme="minorHAnsi" w:hAnsiTheme="minorHAnsi" w:cstheme="minorHAnsi"/>
          <w:sz w:val="16"/>
          <w:szCs w:val="16"/>
        </w:rPr>
        <w:t xml:space="preserve"> </w:t>
      </w:r>
      <w:r w:rsidR="00D00940" w:rsidRPr="009A553B">
        <w:rPr>
          <w:rFonts w:asciiTheme="minorHAnsi" w:hAnsiTheme="minorHAnsi" w:cstheme="minorHAnsi"/>
          <w:sz w:val="16"/>
          <w:szCs w:val="16"/>
        </w:rPr>
        <w:t>1</w:t>
      </w:r>
    </w:p>
    <w:p w14:paraId="5AF08C86" w14:textId="77777777" w:rsidR="00C27099" w:rsidRPr="009A553B" w:rsidRDefault="00856804" w:rsidP="00BF05DE">
      <w:pPr>
        <w:ind w:right="-108" w:hanging="426"/>
        <w:jc w:val="both"/>
        <w:rPr>
          <w:rFonts w:asciiTheme="minorHAnsi" w:hAnsiTheme="minorHAnsi" w:cstheme="minorHAnsi"/>
          <w:i/>
          <w:iCs/>
          <w:sz w:val="16"/>
          <w:szCs w:val="16"/>
        </w:rPr>
      </w:pPr>
      <w:r w:rsidRPr="009A553B">
        <w:rPr>
          <w:rFonts w:asciiTheme="minorHAnsi" w:hAnsiTheme="minorHAnsi" w:cstheme="minorHAnsi"/>
          <w:i/>
          <w:iCs/>
          <w:sz w:val="16"/>
          <w:szCs w:val="16"/>
        </w:rPr>
        <w:t xml:space="preserve">   </w:t>
      </w:r>
      <w:r w:rsidR="001C44BA" w:rsidRPr="009A553B">
        <w:rPr>
          <w:rFonts w:asciiTheme="minorHAnsi" w:hAnsiTheme="minorHAnsi" w:cstheme="minorHAnsi"/>
          <w:i/>
          <w:iCs/>
          <w:sz w:val="16"/>
          <w:szCs w:val="16"/>
        </w:rPr>
        <w:t>Note du secrétaire de séance : néa</w:t>
      </w:r>
      <w:bookmarkEnd w:id="10"/>
      <w:r w:rsidR="00F905F1" w:rsidRPr="009A553B">
        <w:rPr>
          <w:rFonts w:asciiTheme="minorHAnsi" w:hAnsiTheme="minorHAnsi" w:cstheme="minorHAnsi"/>
          <w:i/>
          <w:iCs/>
          <w:sz w:val="16"/>
          <w:szCs w:val="16"/>
        </w:rPr>
        <w:t>nt</w:t>
      </w:r>
    </w:p>
    <w:bookmarkEnd w:id="9"/>
    <w:p w14:paraId="04F6AF92" w14:textId="77777777" w:rsidR="00864FAE" w:rsidRPr="00F24E08" w:rsidRDefault="00864FAE" w:rsidP="000F0C96">
      <w:pPr>
        <w:tabs>
          <w:tab w:val="left" w:pos="5775"/>
        </w:tabs>
        <w:rPr>
          <w:rFonts w:asciiTheme="minorHAnsi" w:hAnsiTheme="minorHAnsi" w:cstheme="minorHAnsi"/>
          <w:b/>
          <w:sz w:val="18"/>
          <w:szCs w:val="18"/>
          <w:highlight w:val="lightGray"/>
        </w:rPr>
      </w:pPr>
    </w:p>
    <w:p w14:paraId="0B9C4ACE" w14:textId="5287786F" w:rsidR="00D706BE" w:rsidRDefault="00D706BE" w:rsidP="00D706BE">
      <w:pPr>
        <w:tabs>
          <w:tab w:val="left" w:pos="5775"/>
        </w:tabs>
        <w:rPr>
          <w:rFonts w:asciiTheme="minorHAnsi" w:hAnsiTheme="minorHAnsi" w:cstheme="minorHAnsi"/>
          <w:b/>
          <w:sz w:val="18"/>
          <w:szCs w:val="18"/>
          <w:highlight w:val="lightGray"/>
        </w:rPr>
      </w:pPr>
    </w:p>
    <w:p w14:paraId="32240E52" w14:textId="2C462B05" w:rsidR="009315DA" w:rsidRDefault="009315DA" w:rsidP="00D706BE">
      <w:pPr>
        <w:tabs>
          <w:tab w:val="left" w:pos="5775"/>
        </w:tabs>
        <w:rPr>
          <w:rFonts w:asciiTheme="minorHAnsi" w:hAnsiTheme="minorHAnsi" w:cstheme="minorHAnsi"/>
          <w:b/>
          <w:sz w:val="18"/>
          <w:szCs w:val="18"/>
          <w:highlight w:val="lightGray"/>
        </w:rPr>
      </w:pPr>
    </w:p>
    <w:p w14:paraId="1AED2062" w14:textId="1600009C" w:rsidR="009315DA" w:rsidRDefault="009315DA" w:rsidP="00D706BE">
      <w:pPr>
        <w:tabs>
          <w:tab w:val="left" w:pos="5775"/>
        </w:tabs>
        <w:rPr>
          <w:rFonts w:asciiTheme="minorHAnsi" w:hAnsiTheme="minorHAnsi" w:cstheme="minorHAnsi"/>
          <w:b/>
          <w:sz w:val="18"/>
          <w:szCs w:val="18"/>
          <w:highlight w:val="lightGray"/>
        </w:rPr>
      </w:pPr>
    </w:p>
    <w:p w14:paraId="19240C35" w14:textId="16F51530" w:rsidR="009315DA" w:rsidRDefault="009315DA" w:rsidP="00D706BE">
      <w:pPr>
        <w:tabs>
          <w:tab w:val="left" w:pos="5775"/>
        </w:tabs>
        <w:rPr>
          <w:rFonts w:asciiTheme="minorHAnsi" w:hAnsiTheme="minorHAnsi" w:cstheme="minorHAnsi"/>
          <w:b/>
          <w:sz w:val="18"/>
          <w:szCs w:val="18"/>
          <w:highlight w:val="lightGray"/>
        </w:rPr>
      </w:pPr>
    </w:p>
    <w:p w14:paraId="337A6764" w14:textId="18DD0832" w:rsidR="009315DA" w:rsidRDefault="009315DA" w:rsidP="00D706BE">
      <w:pPr>
        <w:tabs>
          <w:tab w:val="left" w:pos="5775"/>
        </w:tabs>
        <w:rPr>
          <w:rFonts w:asciiTheme="minorHAnsi" w:hAnsiTheme="minorHAnsi" w:cstheme="minorHAnsi"/>
          <w:b/>
          <w:sz w:val="18"/>
          <w:szCs w:val="18"/>
          <w:highlight w:val="lightGray"/>
        </w:rPr>
      </w:pPr>
    </w:p>
    <w:p w14:paraId="72901404" w14:textId="7236EFDF" w:rsidR="009315DA" w:rsidRDefault="009315DA" w:rsidP="00D706BE">
      <w:pPr>
        <w:tabs>
          <w:tab w:val="left" w:pos="5775"/>
        </w:tabs>
        <w:rPr>
          <w:rFonts w:asciiTheme="minorHAnsi" w:hAnsiTheme="minorHAnsi" w:cstheme="minorHAnsi"/>
          <w:b/>
          <w:sz w:val="18"/>
          <w:szCs w:val="18"/>
          <w:highlight w:val="lightGray"/>
        </w:rPr>
      </w:pPr>
    </w:p>
    <w:p w14:paraId="409D324D" w14:textId="699F8A37" w:rsidR="00362B04" w:rsidRDefault="00362B04" w:rsidP="00D706BE">
      <w:pPr>
        <w:tabs>
          <w:tab w:val="left" w:pos="5775"/>
        </w:tabs>
        <w:rPr>
          <w:rFonts w:asciiTheme="minorHAnsi" w:hAnsiTheme="minorHAnsi" w:cstheme="minorHAnsi"/>
          <w:b/>
          <w:sz w:val="18"/>
          <w:szCs w:val="18"/>
          <w:highlight w:val="lightGray"/>
        </w:rPr>
      </w:pPr>
    </w:p>
    <w:p w14:paraId="28863C72" w14:textId="40C99A6F" w:rsidR="00362B04" w:rsidRDefault="00362B04" w:rsidP="00D706BE">
      <w:pPr>
        <w:tabs>
          <w:tab w:val="left" w:pos="5775"/>
        </w:tabs>
        <w:rPr>
          <w:rFonts w:asciiTheme="minorHAnsi" w:hAnsiTheme="minorHAnsi" w:cstheme="minorHAnsi"/>
          <w:b/>
          <w:sz w:val="18"/>
          <w:szCs w:val="18"/>
          <w:highlight w:val="lightGray"/>
        </w:rPr>
      </w:pPr>
    </w:p>
    <w:p w14:paraId="113676EF" w14:textId="717D63CC" w:rsidR="00362B04" w:rsidRDefault="00362B04" w:rsidP="00D706BE">
      <w:pPr>
        <w:tabs>
          <w:tab w:val="left" w:pos="5775"/>
        </w:tabs>
        <w:rPr>
          <w:rFonts w:asciiTheme="minorHAnsi" w:hAnsiTheme="minorHAnsi" w:cstheme="minorHAnsi"/>
          <w:b/>
          <w:sz w:val="18"/>
          <w:szCs w:val="18"/>
          <w:highlight w:val="lightGray"/>
        </w:rPr>
      </w:pPr>
    </w:p>
    <w:p w14:paraId="726A730E" w14:textId="78CCDA4A" w:rsidR="00362B04" w:rsidRDefault="00362B04" w:rsidP="00D706BE">
      <w:pPr>
        <w:tabs>
          <w:tab w:val="left" w:pos="5775"/>
        </w:tabs>
        <w:rPr>
          <w:rFonts w:asciiTheme="minorHAnsi" w:hAnsiTheme="minorHAnsi" w:cstheme="minorHAnsi"/>
          <w:b/>
          <w:sz w:val="18"/>
          <w:szCs w:val="18"/>
          <w:highlight w:val="lightGray"/>
        </w:rPr>
      </w:pPr>
    </w:p>
    <w:p w14:paraId="65DF52F9" w14:textId="77777777" w:rsidR="00362B04" w:rsidRDefault="00362B04" w:rsidP="00D706BE">
      <w:pPr>
        <w:tabs>
          <w:tab w:val="left" w:pos="5775"/>
        </w:tabs>
        <w:rPr>
          <w:rFonts w:asciiTheme="minorHAnsi" w:hAnsiTheme="minorHAnsi" w:cstheme="minorHAnsi"/>
          <w:b/>
          <w:sz w:val="18"/>
          <w:szCs w:val="18"/>
          <w:highlight w:val="lightGray"/>
        </w:rPr>
      </w:pPr>
    </w:p>
    <w:p w14:paraId="1DEFA320" w14:textId="77777777" w:rsidR="009315DA" w:rsidRPr="009315DA" w:rsidRDefault="009315DA" w:rsidP="009315DA">
      <w:pPr>
        <w:tabs>
          <w:tab w:val="left" w:pos="284"/>
          <w:tab w:val="left" w:pos="426"/>
          <w:tab w:val="left" w:pos="567"/>
          <w:tab w:val="left" w:pos="709"/>
        </w:tabs>
        <w:jc w:val="both"/>
        <w:rPr>
          <w:rFonts w:asciiTheme="minorHAnsi" w:hAnsiTheme="minorHAnsi" w:cstheme="minorHAnsi"/>
          <w:b/>
          <w:color w:val="FF0000"/>
          <w:sz w:val="16"/>
          <w:szCs w:val="16"/>
        </w:rPr>
      </w:pPr>
    </w:p>
    <w:p w14:paraId="0D51B701" w14:textId="34F0679C" w:rsidR="009315DA" w:rsidRPr="009315DA" w:rsidRDefault="009315DA" w:rsidP="009315DA">
      <w:pPr>
        <w:tabs>
          <w:tab w:val="left" w:pos="5775"/>
        </w:tabs>
        <w:rPr>
          <w:rFonts w:asciiTheme="minorHAnsi" w:hAnsiTheme="minorHAnsi" w:cstheme="minorHAnsi"/>
          <w:b/>
          <w:sz w:val="18"/>
          <w:szCs w:val="18"/>
        </w:rPr>
      </w:pPr>
      <w:r w:rsidRPr="009315DA">
        <w:rPr>
          <w:rFonts w:asciiTheme="minorHAnsi" w:hAnsiTheme="minorHAnsi" w:cstheme="minorHAnsi"/>
          <w:b/>
          <w:sz w:val="18"/>
          <w:szCs w:val="18"/>
          <w:highlight w:val="lightGray"/>
        </w:rPr>
        <w:t xml:space="preserve">DCM </w:t>
      </w:r>
      <w:r>
        <w:rPr>
          <w:rFonts w:asciiTheme="minorHAnsi" w:hAnsiTheme="minorHAnsi" w:cstheme="minorHAnsi"/>
          <w:b/>
          <w:sz w:val="18"/>
          <w:szCs w:val="18"/>
          <w:highlight w:val="lightGray"/>
        </w:rPr>
        <w:t>N</w:t>
      </w:r>
      <w:r w:rsidRPr="009315DA">
        <w:rPr>
          <w:rFonts w:asciiTheme="minorHAnsi" w:hAnsiTheme="minorHAnsi" w:cstheme="minorHAnsi"/>
          <w:b/>
          <w:sz w:val="18"/>
          <w:szCs w:val="18"/>
          <w:highlight w:val="lightGray"/>
        </w:rPr>
        <w:t>°2022-44</w:t>
      </w:r>
    </w:p>
    <w:p w14:paraId="12E65391" w14:textId="77777777" w:rsidR="009315DA" w:rsidRPr="009315DA" w:rsidRDefault="009315DA" w:rsidP="009315DA">
      <w:pPr>
        <w:rPr>
          <w:rFonts w:asciiTheme="minorHAnsi" w:hAnsiTheme="minorHAnsi" w:cstheme="minorHAnsi"/>
          <w:b/>
          <w:sz w:val="18"/>
          <w:szCs w:val="18"/>
          <w:u w:val="single"/>
        </w:rPr>
      </w:pPr>
      <w:r w:rsidRPr="009315DA">
        <w:rPr>
          <w:rFonts w:asciiTheme="minorHAnsi" w:hAnsiTheme="minorHAnsi" w:cstheme="minorHAnsi"/>
          <w:b/>
          <w:sz w:val="18"/>
          <w:szCs w:val="18"/>
          <w:u w:val="single"/>
        </w:rPr>
        <w:t>Objet :  Demande de subvention pour réalisation d’un chemin piétons avec rampe béton</w:t>
      </w:r>
    </w:p>
    <w:p w14:paraId="2920AFFA" w14:textId="77777777" w:rsidR="009315DA" w:rsidRPr="009315DA" w:rsidRDefault="009315DA" w:rsidP="009315DA">
      <w:pPr>
        <w:rPr>
          <w:rFonts w:asciiTheme="minorHAnsi" w:hAnsiTheme="minorHAnsi" w:cstheme="minorHAnsi"/>
          <w:b/>
          <w:bCs/>
          <w:sz w:val="16"/>
          <w:szCs w:val="16"/>
        </w:rPr>
      </w:pPr>
      <w:r w:rsidRPr="009315DA">
        <w:rPr>
          <w:rFonts w:asciiTheme="minorHAnsi" w:hAnsiTheme="minorHAnsi" w:cstheme="minorHAnsi"/>
          <w:b/>
          <w:bCs/>
          <w:sz w:val="16"/>
          <w:szCs w:val="16"/>
        </w:rPr>
        <w:t xml:space="preserve"> </w:t>
      </w:r>
    </w:p>
    <w:p w14:paraId="660BDC8A" w14:textId="77777777" w:rsidR="009315DA" w:rsidRPr="009315DA" w:rsidRDefault="009315DA" w:rsidP="009315DA">
      <w:pPr>
        <w:numPr>
          <w:ilvl w:val="0"/>
          <w:numId w:val="4"/>
        </w:numPr>
        <w:jc w:val="both"/>
        <w:rPr>
          <w:rFonts w:asciiTheme="minorHAnsi" w:hAnsiTheme="minorHAnsi" w:cstheme="minorHAnsi"/>
          <w:b/>
          <w:i/>
          <w:sz w:val="16"/>
          <w:szCs w:val="16"/>
          <w:u w:val="single"/>
        </w:rPr>
      </w:pPr>
      <w:r w:rsidRPr="009315DA">
        <w:rPr>
          <w:rFonts w:asciiTheme="minorHAnsi" w:hAnsiTheme="minorHAnsi" w:cstheme="minorHAnsi"/>
          <w:b/>
          <w:i/>
          <w:sz w:val="16"/>
          <w:szCs w:val="16"/>
          <w:u w:val="single"/>
        </w:rPr>
        <w:t>Exposé des motifs</w:t>
      </w:r>
    </w:p>
    <w:p w14:paraId="7018885A" w14:textId="77777777" w:rsidR="009315DA" w:rsidRPr="009315DA" w:rsidRDefault="009315DA" w:rsidP="009315DA">
      <w:pPr>
        <w:rPr>
          <w:rFonts w:ascii="Calibri" w:hAnsi="Calibri" w:cs="Calibri"/>
          <w:sz w:val="16"/>
          <w:szCs w:val="16"/>
          <w:lang w:eastAsia="en-US"/>
        </w:rPr>
      </w:pPr>
      <w:r w:rsidRPr="009315DA">
        <w:rPr>
          <w:rFonts w:ascii="Calibri" w:hAnsi="Calibri" w:cs="Calibri"/>
          <w:bCs/>
          <w:i/>
          <w:sz w:val="16"/>
          <w:szCs w:val="16"/>
        </w:rPr>
        <w:t>Monsieur le</w:t>
      </w:r>
      <w:r w:rsidRPr="009315DA">
        <w:rPr>
          <w:rFonts w:ascii="Calibri" w:hAnsi="Calibri" w:cs="Calibri"/>
          <w:b/>
          <w:i/>
          <w:sz w:val="16"/>
          <w:szCs w:val="16"/>
          <w:u w:val="single"/>
        </w:rPr>
        <w:t xml:space="preserve"> </w:t>
      </w:r>
      <w:r w:rsidRPr="009315DA">
        <w:rPr>
          <w:rFonts w:ascii="Calibri" w:hAnsi="Calibri" w:cs="Calibri"/>
          <w:sz w:val="16"/>
          <w:szCs w:val="16"/>
          <w:lang w:eastAsia="en-US"/>
        </w:rPr>
        <w:t xml:space="preserve">maire informe le Conseil Municipal sur la nécessité d’aménager un chemin piétonnier entre l’église et la crèche communale. </w:t>
      </w:r>
    </w:p>
    <w:p w14:paraId="7833C5F3" w14:textId="77777777" w:rsidR="009315DA" w:rsidRPr="009315DA" w:rsidRDefault="009315DA" w:rsidP="009315DA">
      <w:pPr>
        <w:rPr>
          <w:rFonts w:ascii="Calibri" w:hAnsi="Calibri" w:cs="Calibri"/>
          <w:sz w:val="16"/>
          <w:szCs w:val="16"/>
          <w:lang w:eastAsia="en-US"/>
        </w:rPr>
      </w:pPr>
      <w:r w:rsidRPr="009315DA">
        <w:rPr>
          <w:rFonts w:ascii="Calibri" w:hAnsi="Calibri" w:cs="Calibri"/>
          <w:sz w:val="16"/>
          <w:szCs w:val="16"/>
          <w:lang w:eastAsia="en-US"/>
        </w:rPr>
        <w:t xml:space="preserve">Un grand nombre d’usagers utilise cet accès pour accéder à la crèche, à l’école et aux diverses activités proposées par les associations culturelles et sportives </w:t>
      </w:r>
    </w:p>
    <w:p w14:paraId="753DF2C9" w14:textId="77777777" w:rsidR="009315DA" w:rsidRPr="009315DA" w:rsidRDefault="009315DA" w:rsidP="009315DA">
      <w:pPr>
        <w:rPr>
          <w:rFonts w:ascii="Calibri" w:hAnsi="Calibri" w:cs="Calibri"/>
          <w:sz w:val="16"/>
          <w:szCs w:val="16"/>
          <w:lang w:eastAsia="en-US"/>
        </w:rPr>
      </w:pPr>
      <w:r w:rsidRPr="009315DA">
        <w:rPr>
          <w:rFonts w:ascii="Calibri" w:hAnsi="Calibri" w:cs="Calibri"/>
          <w:sz w:val="16"/>
          <w:szCs w:val="16"/>
          <w:lang w:eastAsia="en-US"/>
        </w:rPr>
        <w:t>Cet aménagement permettra aux habitants d’éviter d’emprunter la grand ’rue de la mairie, rue très dangereuse car trottoirs très étroits et non adaptés au cheminements piétons.</w:t>
      </w:r>
    </w:p>
    <w:p w14:paraId="6497FE6E" w14:textId="77777777" w:rsidR="009315DA" w:rsidRPr="009315DA" w:rsidRDefault="009315DA" w:rsidP="009315DA">
      <w:pPr>
        <w:rPr>
          <w:rFonts w:ascii="Calibri" w:hAnsi="Calibri" w:cs="Calibri"/>
          <w:sz w:val="16"/>
          <w:szCs w:val="16"/>
          <w:lang w:eastAsia="en-US"/>
        </w:rPr>
      </w:pPr>
      <w:r w:rsidRPr="009315DA">
        <w:rPr>
          <w:rFonts w:ascii="Calibri" w:hAnsi="Calibri" w:cs="Calibri"/>
          <w:sz w:val="16"/>
          <w:szCs w:val="16"/>
          <w:lang w:eastAsia="en-US"/>
        </w:rPr>
        <w:t>. L’Objectif de ce projet est :</w:t>
      </w:r>
    </w:p>
    <w:p w14:paraId="3608B414" w14:textId="77777777" w:rsidR="009315DA" w:rsidRPr="009315DA" w:rsidRDefault="009315DA" w:rsidP="009315DA">
      <w:pPr>
        <w:numPr>
          <w:ilvl w:val="0"/>
          <w:numId w:val="37"/>
        </w:numPr>
        <w:jc w:val="both"/>
        <w:rPr>
          <w:rFonts w:ascii="Calibri" w:hAnsi="Calibri" w:cs="Calibri"/>
          <w:sz w:val="16"/>
          <w:szCs w:val="16"/>
          <w:lang w:eastAsia="en-US"/>
        </w:rPr>
      </w:pPr>
      <w:r w:rsidRPr="009315DA">
        <w:rPr>
          <w:rFonts w:ascii="Calibri" w:hAnsi="Calibri" w:cs="Calibri"/>
          <w:sz w:val="16"/>
          <w:szCs w:val="16"/>
          <w:lang w:eastAsia="en-US"/>
        </w:rPr>
        <w:t xml:space="preserve"> De faciliter l’accès aux familles se déplaçant avec des poussettes,</w:t>
      </w:r>
    </w:p>
    <w:p w14:paraId="06F12F3F" w14:textId="77777777" w:rsidR="009315DA" w:rsidRPr="009315DA" w:rsidRDefault="009315DA" w:rsidP="009315DA">
      <w:pPr>
        <w:numPr>
          <w:ilvl w:val="0"/>
          <w:numId w:val="37"/>
        </w:numPr>
        <w:jc w:val="both"/>
        <w:rPr>
          <w:rFonts w:ascii="Calibri" w:hAnsi="Calibri" w:cs="Calibri"/>
          <w:sz w:val="16"/>
          <w:szCs w:val="16"/>
          <w:lang w:eastAsia="en-US"/>
        </w:rPr>
      </w:pPr>
      <w:r w:rsidRPr="009315DA">
        <w:rPr>
          <w:rFonts w:ascii="Calibri" w:hAnsi="Calibri" w:cs="Calibri"/>
          <w:sz w:val="16"/>
          <w:szCs w:val="16"/>
          <w:lang w:eastAsia="en-US"/>
        </w:rPr>
        <w:t xml:space="preserve"> D’apporter une meilleure qualité de déplacement aux personnes handicapées et à mobilité réduite,</w:t>
      </w:r>
    </w:p>
    <w:p w14:paraId="6DAE3E67" w14:textId="77777777" w:rsidR="009315DA" w:rsidRPr="009315DA" w:rsidRDefault="009315DA" w:rsidP="009315DA">
      <w:pPr>
        <w:numPr>
          <w:ilvl w:val="0"/>
          <w:numId w:val="37"/>
        </w:numPr>
        <w:jc w:val="both"/>
        <w:rPr>
          <w:rFonts w:ascii="Calibri" w:hAnsi="Calibri" w:cs="Calibri"/>
          <w:sz w:val="16"/>
          <w:szCs w:val="16"/>
          <w:lang w:eastAsia="en-US"/>
        </w:rPr>
      </w:pPr>
      <w:r w:rsidRPr="009315DA">
        <w:rPr>
          <w:rFonts w:ascii="Calibri" w:hAnsi="Calibri" w:cs="Calibri"/>
          <w:sz w:val="16"/>
          <w:szCs w:val="16"/>
          <w:lang w:eastAsia="en-US"/>
        </w:rPr>
        <w:t xml:space="preserve"> Sécuriser l’accès aux enfants qui se rendent à l’école à pied. </w:t>
      </w:r>
    </w:p>
    <w:p w14:paraId="509CF04D" w14:textId="77777777" w:rsidR="009315DA" w:rsidRPr="009315DA" w:rsidRDefault="009315DA" w:rsidP="009315DA">
      <w:pPr>
        <w:rPr>
          <w:rFonts w:ascii="Calibri" w:hAnsi="Calibri" w:cs="Calibri"/>
          <w:sz w:val="16"/>
          <w:szCs w:val="16"/>
          <w:lang w:eastAsia="en-US"/>
        </w:rPr>
      </w:pPr>
      <w:r w:rsidRPr="009315DA">
        <w:rPr>
          <w:rFonts w:ascii="Calibri" w:hAnsi="Calibri" w:cs="Calibri"/>
          <w:sz w:val="16"/>
          <w:szCs w:val="16"/>
          <w:lang w:eastAsia="en-US"/>
        </w:rPr>
        <w:t xml:space="preserve">Ce chemin piétonnier offrira une meilleure qualité d’accès à toute la population et s’inscrira dans la politique locale de développement et d’amélioration des déplacements doux. </w:t>
      </w:r>
    </w:p>
    <w:p w14:paraId="2FBB8F9E" w14:textId="77777777" w:rsidR="009315DA" w:rsidRPr="009315DA" w:rsidRDefault="009315DA" w:rsidP="009315DA">
      <w:pPr>
        <w:rPr>
          <w:rFonts w:ascii="Calibri" w:hAnsi="Calibri" w:cs="Calibri"/>
          <w:sz w:val="16"/>
          <w:szCs w:val="16"/>
          <w:lang w:eastAsia="en-US"/>
        </w:rPr>
      </w:pPr>
      <w:r w:rsidRPr="009315DA">
        <w:rPr>
          <w:rFonts w:ascii="Calibri" w:hAnsi="Calibri" w:cs="Calibri"/>
          <w:sz w:val="16"/>
          <w:szCs w:val="16"/>
          <w:lang w:eastAsia="en-US"/>
        </w:rPr>
        <w:t>Le montant total des travaux s’élève à 20290.80 €</w:t>
      </w:r>
    </w:p>
    <w:p w14:paraId="49816B7A" w14:textId="77777777" w:rsidR="009315DA" w:rsidRPr="009315DA" w:rsidRDefault="009315DA" w:rsidP="009315DA">
      <w:pPr>
        <w:rPr>
          <w:rFonts w:asciiTheme="minorHAnsi" w:hAnsiTheme="minorHAnsi" w:cstheme="minorHAnsi"/>
          <w:sz w:val="16"/>
          <w:szCs w:val="16"/>
          <w:lang w:eastAsia="en-US"/>
        </w:rPr>
      </w:pPr>
    </w:p>
    <w:p w14:paraId="05050150" w14:textId="77777777" w:rsidR="009315DA" w:rsidRPr="009315DA" w:rsidRDefault="009315DA" w:rsidP="009315DA">
      <w:pPr>
        <w:numPr>
          <w:ilvl w:val="0"/>
          <w:numId w:val="4"/>
        </w:numPr>
        <w:jc w:val="both"/>
        <w:rPr>
          <w:rFonts w:asciiTheme="minorHAnsi" w:hAnsiTheme="minorHAnsi" w:cstheme="minorHAnsi"/>
          <w:b/>
          <w:i/>
          <w:sz w:val="16"/>
          <w:szCs w:val="16"/>
          <w:u w:val="single"/>
        </w:rPr>
      </w:pPr>
      <w:r w:rsidRPr="009315DA">
        <w:rPr>
          <w:rFonts w:asciiTheme="minorHAnsi" w:hAnsiTheme="minorHAnsi" w:cstheme="minorHAnsi"/>
          <w:b/>
          <w:i/>
          <w:sz w:val="16"/>
          <w:szCs w:val="16"/>
          <w:u w:val="single"/>
        </w:rPr>
        <w:t>Délibération</w:t>
      </w:r>
    </w:p>
    <w:p w14:paraId="2C10134F" w14:textId="77777777" w:rsidR="009315DA" w:rsidRPr="009315DA" w:rsidRDefault="009315DA" w:rsidP="009315DA">
      <w:pPr>
        <w:rPr>
          <w:rFonts w:asciiTheme="minorHAnsi" w:hAnsiTheme="minorHAnsi" w:cstheme="minorHAnsi"/>
          <w:i/>
          <w:spacing w:val="2"/>
          <w:sz w:val="16"/>
          <w:szCs w:val="16"/>
        </w:rPr>
      </w:pPr>
      <w:r w:rsidRPr="009315DA">
        <w:rPr>
          <w:rFonts w:asciiTheme="minorHAnsi" w:hAnsiTheme="minorHAnsi" w:cstheme="minorHAnsi"/>
          <w:bCs/>
          <w:i/>
          <w:spacing w:val="2"/>
          <w:sz w:val="16"/>
          <w:szCs w:val="16"/>
        </w:rPr>
        <w:t xml:space="preserve">L’exposé entendu, et après en avoir délibéré, le </w:t>
      </w:r>
      <w:r w:rsidRPr="009315DA">
        <w:rPr>
          <w:rFonts w:asciiTheme="minorHAnsi" w:hAnsiTheme="minorHAnsi" w:cstheme="minorHAnsi"/>
          <w:i/>
          <w:spacing w:val="2"/>
          <w:sz w:val="16"/>
          <w:szCs w:val="16"/>
        </w:rPr>
        <w:t xml:space="preserve">conseil municipal : </w:t>
      </w:r>
    </w:p>
    <w:p w14:paraId="7FC18ED8" w14:textId="77777777" w:rsidR="009315DA" w:rsidRPr="009315DA" w:rsidRDefault="009315DA" w:rsidP="009315DA">
      <w:pPr>
        <w:numPr>
          <w:ilvl w:val="0"/>
          <w:numId w:val="3"/>
        </w:numPr>
        <w:jc w:val="both"/>
        <w:rPr>
          <w:rFonts w:asciiTheme="minorHAnsi" w:hAnsiTheme="minorHAnsi" w:cstheme="minorHAnsi"/>
          <w:i/>
          <w:sz w:val="16"/>
          <w:szCs w:val="16"/>
        </w:rPr>
      </w:pPr>
      <w:r w:rsidRPr="009315DA">
        <w:rPr>
          <w:rFonts w:asciiTheme="minorHAnsi" w:hAnsiTheme="minorHAnsi" w:cstheme="minorHAnsi"/>
          <w:i/>
          <w:spacing w:val="2"/>
          <w:sz w:val="16"/>
          <w:szCs w:val="16"/>
        </w:rPr>
        <w:t>Décide de réaliser les travaux visés en exposé des motifs</w:t>
      </w:r>
    </w:p>
    <w:p w14:paraId="3F91E9CF" w14:textId="77777777" w:rsidR="009315DA" w:rsidRPr="009315DA" w:rsidRDefault="009315DA" w:rsidP="009315DA">
      <w:pPr>
        <w:numPr>
          <w:ilvl w:val="0"/>
          <w:numId w:val="3"/>
        </w:numPr>
        <w:jc w:val="both"/>
        <w:rPr>
          <w:rFonts w:asciiTheme="minorHAnsi" w:hAnsiTheme="minorHAnsi" w:cstheme="minorHAnsi"/>
          <w:i/>
          <w:sz w:val="16"/>
          <w:szCs w:val="16"/>
        </w:rPr>
      </w:pPr>
      <w:r w:rsidRPr="009315DA">
        <w:rPr>
          <w:rFonts w:asciiTheme="minorHAnsi" w:hAnsiTheme="minorHAnsi" w:cstheme="minorHAnsi"/>
          <w:i/>
          <w:spacing w:val="2"/>
          <w:sz w:val="16"/>
          <w:szCs w:val="16"/>
        </w:rPr>
        <w:t>Sollicite le Conseil Départemental pour une subvention au taux de 40 % du montant hors taxe de la dépense</w:t>
      </w:r>
    </w:p>
    <w:p w14:paraId="5BC36F0F" w14:textId="77777777" w:rsidR="009315DA" w:rsidRPr="009315DA" w:rsidRDefault="009315DA" w:rsidP="009315DA">
      <w:pPr>
        <w:numPr>
          <w:ilvl w:val="0"/>
          <w:numId w:val="3"/>
        </w:numPr>
        <w:jc w:val="both"/>
        <w:rPr>
          <w:rFonts w:asciiTheme="minorHAnsi" w:hAnsiTheme="minorHAnsi" w:cstheme="minorHAnsi"/>
          <w:i/>
          <w:sz w:val="16"/>
          <w:szCs w:val="16"/>
        </w:rPr>
      </w:pPr>
      <w:r w:rsidRPr="009315DA">
        <w:rPr>
          <w:rFonts w:asciiTheme="minorHAnsi" w:hAnsiTheme="minorHAnsi" w:cstheme="minorHAnsi"/>
          <w:i/>
          <w:spacing w:val="2"/>
          <w:sz w:val="16"/>
          <w:szCs w:val="16"/>
        </w:rPr>
        <w:t>De financer cette opération sur le budget 2023 en section d’investissement</w:t>
      </w:r>
    </w:p>
    <w:p w14:paraId="73886983" w14:textId="77777777" w:rsidR="009315DA" w:rsidRPr="009315DA" w:rsidRDefault="009315DA" w:rsidP="009315DA">
      <w:pPr>
        <w:ind w:left="360"/>
        <w:jc w:val="both"/>
        <w:rPr>
          <w:rFonts w:asciiTheme="minorHAnsi" w:hAnsiTheme="minorHAnsi" w:cstheme="minorHAnsi"/>
          <w:i/>
          <w:sz w:val="16"/>
          <w:szCs w:val="16"/>
        </w:rPr>
      </w:pPr>
    </w:p>
    <w:p w14:paraId="10ECE719" w14:textId="77777777" w:rsidR="009315DA" w:rsidRPr="009315DA" w:rsidRDefault="009315DA" w:rsidP="009315DA">
      <w:pPr>
        <w:jc w:val="both"/>
        <w:rPr>
          <w:rFonts w:asciiTheme="minorHAnsi" w:hAnsiTheme="minorHAnsi" w:cstheme="minorHAnsi"/>
          <w:i/>
          <w:sz w:val="16"/>
          <w:szCs w:val="16"/>
        </w:rPr>
        <w:sectPr w:rsidR="009315DA" w:rsidRPr="009315DA" w:rsidSect="00531058">
          <w:pgSz w:w="11906" w:h="16838" w:code="9"/>
          <w:pgMar w:top="964" w:right="1134" w:bottom="454" w:left="1560" w:header="567" w:footer="709" w:gutter="0"/>
          <w:cols w:space="708"/>
          <w:docGrid w:linePitch="360"/>
        </w:sectPr>
      </w:pPr>
    </w:p>
    <w:p w14:paraId="6B6A7169" w14:textId="77777777" w:rsidR="009315DA" w:rsidRPr="009315DA" w:rsidRDefault="009315DA" w:rsidP="009315DA">
      <w:pPr>
        <w:ind w:left="1080"/>
        <w:jc w:val="both"/>
        <w:rPr>
          <w:rFonts w:asciiTheme="minorHAnsi" w:hAnsiTheme="minorHAnsi" w:cstheme="minorHAnsi"/>
          <w:i/>
          <w:sz w:val="16"/>
          <w:szCs w:val="16"/>
        </w:rPr>
      </w:pPr>
      <w:r w:rsidRPr="009315DA">
        <w:rPr>
          <w:rFonts w:asciiTheme="minorHAnsi" w:hAnsiTheme="minorHAnsi" w:cstheme="minorHAnsi"/>
          <w:i/>
          <w:sz w:val="16"/>
          <w:szCs w:val="16"/>
        </w:rPr>
        <w:t>- Chemin piétonnier</w:t>
      </w:r>
      <w:r w:rsidRPr="009315DA">
        <w:rPr>
          <w:rFonts w:asciiTheme="minorHAnsi" w:hAnsiTheme="minorHAnsi" w:cstheme="minorHAnsi"/>
          <w:i/>
          <w:sz w:val="16"/>
          <w:szCs w:val="16"/>
        </w:rPr>
        <w:tab/>
        <w:t xml:space="preserve">            </w:t>
      </w:r>
    </w:p>
    <w:p w14:paraId="6D8DC659" w14:textId="77777777" w:rsidR="009315DA" w:rsidRPr="009315DA" w:rsidRDefault="009315DA" w:rsidP="009315DA">
      <w:pPr>
        <w:numPr>
          <w:ilvl w:val="0"/>
          <w:numId w:val="36"/>
        </w:numPr>
        <w:jc w:val="both"/>
        <w:rPr>
          <w:rFonts w:asciiTheme="minorHAnsi" w:hAnsiTheme="minorHAnsi" w:cstheme="minorHAnsi"/>
          <w:i/>
          <w:sz w:val="16"/>
          <w:szCs w:val="16"/>
        </w:rPr>
      </w:pPr>
      <w:r w:rsidRPr="009315DA">
        <w:rPr>
          <w:rFonts w:asciiTheme="minorHAnsi" w:hAnsiTheme="minorHAnsi" w:cstheme="minorHAnsi"/>
          <w:i/>
          <w:sz w:val="16"/>
          <w:szCs w:val="16"/>
        </w:rPr>
        <w:t>Dépenses HT</w:t>
      </w:r>
      <w:r w:rsidRPr="009315DA">
        <w:rPr>
          <w:rFonts w:asciiTheme="minorHAnsi" w:hAnsiTheme="minorHAnsi" w:cstheme="minorHAnsi"/>
          <w:i/>
          <w:sz w:val="16"/>
          <w:szCs w:val="16"/>
        </w:rPr>
        <w:tab/>
      </w:r>
      <w:r w:rsidRPr="009315DA">
        <w:rPr>
          <w:rFonts w:asciiTheme="minorHAnsi" w:hAnsiTheme="minorHAnsi" w:cstheme="minorHAnsi"/>
          <w:i/>
          <w:sz w:val="16"/>
          <w:szCs w:val="16"/>
        </w:rPr>
        <w:tab/>
        <w:t xml:space="preserve"> 8758.00 €                               </w:t>
      </w:r>
      <w:r w:rsidRPr="009315DA">
        <w:rPr>
          <w:rFonts w:asciiTheme="minorHAnsi" w:hAnsiTheme="minorHAnsi" w:cstheme="minorHAnsi"/>
          <w:i/>
          <w:sz w:val="16"/>
          <w:szCs w:val="16"/>
        </w:rPr>
        <w:tab/>
      </w:r>
      <w:r w:rsidRPr="009315DA">
        <w:rPr>
          <w:rFonts w:asciiTheme="minorHAnsi" w:hAnsiTheme="minorHAnsi" w:cstheme="minorHAnsi"/>
          <w:i/>
          <w:sz w:val="16"/>
          <w:szCs w:val="16"/>
        </w:rPr>
        <w:tab/>
        <w:t xml:space="preserve">                </w:t>
      </w:r>
    </w:p>
    <w:p w14:paraId="72FF3240" w14:textId="77777777" w:rsidR="009315DA" w:rsidRPr="009315DA" w:rsidRDefault="009315DA" w:rsidP="009315DA">
      <w:pPr>
        <w:rPr>
          <w:rFonts w:asciiTheme="minorHAnsi" w:hAnsiTheme="minorHAnsi" w:cstheme="minorHAnsi"/>
          <w:i/>
          <w:sz w:val="16"/>
          <w:szCs w:val="16"/>
        </w:rPr>
        <w:sectPr w:rsidR="009315DA" w:rsidRPr="009315DA" w:rsidSect="00595431">
          <w:type w:val="continuous"/>
          <w:pgSz w:w="11906" w:h="16838" w:code="9"/>
          <w:pgMar w:top="964" w:right="1134" w:bottom="454" w:left="1560" w:header="567" w:footer="709" w:gutter="0"/>
          <w:cols w:space="142"/>
          <w:docGrid w:linePitch="360"/>
        </w:sectPr>
      </w:pPr>
    </w:p>
    <w:p w14:paraId="4337AD12" w14:textId="77777777" w:rsidR="009315DA" w:rsidRPr="009315DA" w:rsidRDefault="009315DA" w:rsidP="009315DA">
      <w:pPr>
        <w:numPr>
          <w:ilvl w:val="0"/>
          <w:numId w:val="36"/>
        </w:numPr>
        <w:jc w:val="both"/>
        <w:rPr>
          <w:rFonts w:asciiTheme="minorHAnsi" w:hAnsiTheme="minorHAnsi" w:cstheme="minorHAnsi"/>
          <w:i/>
          <w:sz w:val="16"/>
          <w:szCs w:val="16"/>
        </w:rPr>
      </w:pPr>
      <w:r w:rsidRPr="009315DA">
        <w:rPr>
          <w:rFonts w:asciiTheme="minorHAnsi" w:hAnsiTheme="minorHAnsi" w:cstheme="minorHAnsi"/>
          <w:i/>
          <w:sz w:val="16"/>
          <w:szCs w:val="16"/>
        </w:rPr>
        <w:t>TVA</w:t>
      </w:r>
      <w:r w:rsidRPr="009315DA">
        <w:rPr>
          <w:rFonts w:asciiTheme="minorHAnsi" w:hAnsiTheme="minorHAnsi" w:cstheme="minorHAnsi"/>
          <w:i/>
          <w:sz w:val="16"/>
          <w:szCs w:val="16"/>
        </w:rPr>
        <w:tab/>
      </w:r>
      <w:r w:rsidRPr="009315DA">
        <w:rPr>
          <w:rFonts w:asciiTheme="minorHAnsi" w:hAnsiTheme="minorHAnsi" w:cstheme="minorHAnsi"/>
          <w:i/>
          <w:sz w:val="16"/>
          <w:szCs w:val="16"/>
        </w:rPr>
        <w:tab/>
        <w:t xml:space="preserve">                     1751.60 €                                    </w:t>
      </w:r>
    </w:p>
    <w:p w14:paraId="49F77410" w14:textId="77777777" w:rsidR="009315DA" w:rsidRPr="009315DA" w:rsidRDefault="009315DA" w:rsidP="009315DA">
      <w:pPr>
        <w:numPr>
          <w:ilvl w:val="0"/>
          <w:numId w:val="36"/>
        </w:numPr>
        <w:jc w:val="both"/>
        <w:rPr>
          <w:rFonts w:asciiTheme="minorHAnsi" w:hAnsiTheme="minorHAnsi" w:cstheme="minorHAnsi"/>
          <w:b/>
          <w:bCs/>
          <w:i/>
          <w:sz w:val="16"/>
          <w:szCs w:val="16"/>
        </w:rPr>
      </w:pPr>
      <w:r w:rsidRPr="009315DA">
        <w:rPr>
          <w:rFonts w:asciiTheme="minorHAnsi" w:hAnsiTheme="minorHAnsi" w:cstheme="minorHAnsi"/>
          <w:i/>
          <w:sz w:val="16"/>
          <w:szCs w:val="16"/>
        </w:rPr>
        <w:t>Dépenses TTC</w:t>
      </w:r>
      <w:r w:rsidRPr="009315DA">
        <w:rPr>
          <w:rFonts w:asciiTheme="minorHAnsi" w:hAnsiTheme="minorHAnsi" w:cstheme="minorHAnsi"/>
          <w:i/>
          <w:sz w:val="16"/>
          <w:szCs w:val="16"/>
        </w:rPr>
        <w:tab/>
      </w:r>
      <w:r w:rsidRPr="009315DA">
        <w:rPr>
          <w:rFonts w:asciiTheme="minorHAnsi" w:hAnsiTheme="minorHAnsi" w:cstheme="minorHAnsi"/>
          <w:b/>
          <w:bCs/>
          <w:i/>
          <w:sz w:val="16"/>
          <w:szCs w:val="16"/>
        </w:rPr>
        <w:t xml:space="preserve">                 10 509.60 € </w:t>
      </w:r>
    </w:p>
    <w:p w14:paraId="352C7290" w14:textId="77777777" w:rsidR="009315DA" w:rsidRPr="009315DA" w:rsidRDefault="009315DA" w:rsidP="009315DA">
      <w:pPr>
        <w:ind w:left="1080"/>
        <w:jc w:val="both"/>
        <w:rPr>
          <w:rFonts w:asciiTheme="minorHAnsi" w:hAnsiTheme="minorHAnsi" w:cstheme="minorHAnsi"/>
          <w:i/>
          <w:sz w:val="16"/>
          <w:szCs w:val="16"/>
        </w:rPr>
      </w:pPr>
    </w:p>
    <w:p w14:paraId="0533D59C" w14:textId="77777777" w:rsidR="009315DA" w:rsidRPr="009315DA" w:rsidRDefault="009315DA" w:rsidP="009315DA">
      <w:pPr>
        <w:ind w:left="720"/>
        <w:jc w:val="both"/>
        <w:rPr>
          <w:rFonts w:asciiTheme="minorHAnsi" w:hAnsiTheme="minorHAnsi" w:cstheme="minorHAnsi"/>
          <w:i/>
          <w:sz w:val="16"/>
          <w:szCs w:val="16"/>
        </w:rPr>
      </w:pPr>
      <w:r w:rsidRPr="009315DA">
        <w:rPr>
          <w:rFonts w:asciiTheme="minorHAnsi" w:hAnsiTheme="minorHAnsi" w:cstheme="minorHAnsi"/>
          <w:i/>
          <w:sz w:val="16"/>
          <w:szCs w:val="16"/>
        </w:rPr>
        <w:t xml:space="preserve">         - Rampe en béton         </w:t>
      </w:r>
    </w:p>
    <w:p w14:paraId="3096663D" w14:textId="77777777" w:rsidR="009315DA" w:rsidRPr="009315DA" w:rsidRDefault="009315DA" w:rsidP="009315DA">
      <w:pPr>
        <w:numPr>
          <w:ilvl w:val="0"/>
          <w:numId w:val="36"/>
        </w:numPr>
        <w:jc w:val="both"/>
        <w:rPr>
          <w:rFonts w:asciiTheme="minorHAnsi" w:hAnsiTheme="minorHAnsi" w:cstheme="minorHAnsi"/>
          <w:i/>
          <w:sz w:val="16"/>
          <w:szCs w:val="16"/>
        </w:rPr>
      </w:pPr>
      <w:r w:rsidRPr="009315DA">
        <w:rPr>
          <w:rFonts w:asciiTheme="minorHAnsi" w:hAnsiTheme="minorHAnsi" w:cstheme="minorHAnsi"/>
          <w:i/>
          <w:sz w:val="16"/>
          <w:szCs w:val="16"/>
        </w:rPr>
        <w:t xml:space="preserve">Dépenses HT                             8151.00 €           </w:t>
      </w:r>
    </w:p>
    <w:p w14:paraId="14DCFE37" w14:textId="77777777" w:rsidR="009315DA" w:rsidRPr="009315DA" w:rsidRDefault="009315DA" w:rsidP="009315DA">
      <w:pPr>
        <w:numPr>
          <w:ilvl w:val="0"/>
          <w:numId w:val="36"/>
        </w:numPr>
        <w:jc w:val="both"/>
        <w:rPr>
          <w:rFonts w:asciiTheme="minorHAnsi" w:hAnsiTheme="minorHAnsi" w:cstheme="minorHAnsi"/>
          <w:i/>
          <w:sz w:val="16"/>
          <w:szCs w:val="16"/>
        </w:rPr>
      </w:pPr>
      <w:r w:rsidRPr="009315DA">
        <w:rPr>
          <w:rFonts w:asciiTheme="minorHAnsi" w:hAnsiTheme="minorHAnsi" w:cstheme="minorHAnsi"/>
          <w:i/>
          <w:sz w:val="16"/>
          <w:szCs w:val="16"/>
        </w:rPr>
        <w:t>TVA</w:t>
      </w:r>
      <w:r w:rsidRPr="009315DA">
        <w:rPr>
          <w:rFonts w:asciiTheme="minorHAnsi" w:hAnsiTheme="minorHAnsi" w:cstheme="minorHAnsi"/>
          <w:i/>
          <w:sz w:val="16"/>
          <w:szCs w:val="16"/>
        </w:rPr>
        <w:tab/>
      </w:r>
      <w:r w:rsidRPr="009315DA">
        <w:rPr>
          <w:rFonts w:asciiTheme="minorHAnsi" w:hAnsiTheme="minorHAnsi" w:cstheme="minorHAnsi"/>
          <w:i/>
          <w:sz w:val="16"/>
          <w:szCs w:val="16"/>
        </w:rPr>
        <w:tab/>
        <w:t xml:space="preserve">                       1630.20 €                                             </w:t>
      </w:r>
    </w:p>
    <w:p w14:paraId="7D114577" w14:textId="77777777" w:rsidR="009315DA" w:rsidRPr="009315DA" w:rsidRDefault="009315DA" w:rsidP="009315DA">
      <w:pPr>
        <w:numPr>
          <w:ilvl w:val="0"/>
          <w:numId w:val="36"/>
        </w:numPr>
        <w:jc w:val="both"/>
        <w:rPr>
          <w:rFonts w:asciiTheme="minorHAnsi" w:hAnsiTheme="minorHAnsi" w:cstheme="minorHAnsi"/>
          <w:i/>
          <w:sz w:val="16"/>
          <w:szCs w:val="16"/>
        </w:rPr>
      </w:pPr>
      <w:r w:rsidRPr="009315DA">
        <w:rPr>
          <w:rFonts w:asciiTheme="minorHAnsi" w:hAnsiTheme="minorHAnsi" w:cstheme="minorHAnsi"/>
          <w:i/>
          <w:sz w:val="16"/>
          <w:szCs w:val="16"/>
        </w:rPr>
        <w:t>Dépenses TTC</w:t>
      </w:r>
      <w:r w:rsidRPr="009315DA">
        <w:rPr>
          <w:rFonts w:asciiTheme="minorHAnsi" w:hAnsiTheme="minorHAnsi" w:cstheme="minorHAnsi"/>
          <w:i/>
          <w:sz w:val="16"/>
          <w:szCs w:val="16"/>
        </w:rPr>
        <w:tab/>
        <w:t xml:space="preserve">                      </w:t>
      </w:r>
      <w:r w:rsidRPr="009315DA">
        <w:rPr>
          <w:rFonts w:asciiTheme="minorHAnsi" w:hAnsiTheme="minorHAnsi" w:cstheme="minorHAnsi"/>
          <w:b/>
          <w:bCs/>
          <w:i/>
          <w:sz w:val="16"/>
          <w:szCs w:val="16"/>
        </w:rPr>
        <w:t xml:space="preserve"> 9781.20 €</w:t>
      </w:r>
    </w:p>
    <w:p w14:paraId="1AA2DCFF" w14:textId="77777777" w:rsidR="009315DA" w:rsidRPr="009315DA" w:rsidRDefault="009315DA" w:rsidP="009315DA">
      <w:pPr>
        <w:tabs>
          <w:tab w:val="left" w:pos="284"/>
          <w:tab w:val="left" w:pos="426"/>
          <w:tab w:val="left" w:pos="567"/>
          <w:tab w:val="left" w:pos="709"/>
        </w:tabs>
        <w:jc w:val="both"/>
        <w:rPr>
          <w:rFonts w:asciiTheme="minorHAnsi" w:hAnsiTheme="minorHAnsi" w:cstheme="minorHAnsi"/>
          <w:sz w:val="16"/>
          <w:szCs w:val="16"/>
        </w:rPr>
      </w:pPr>
    </w:p>
    <w:p w14:paraId="4E73275E" w14:textId="77777777" w:rsidR="009315DA" w:rsidRPr="009315DA" w:rsidRDefault="009315DA" w:rsidP="009315DA">
      <w:pPr>
        <w:tabs>
          <w:tab w:val="left" w:pos="5775"/>
        </w:tabs>
        <w:rPr>
          <w:rFonts w:asciiTheme="minorHAnsi" w:hAnsiTheme="minorHAnsi" w:cstheme="minorHAnsi"/>
          <w:b/>
          <w:sz w:val="16"/>
          <w:szCs w:val="16"/>
          <w:highlight w:val="lightGray"/>
        </w:rPr>
      </w:pPr>
    </w:p>
    <w:p w14:paraId="32BA30F1" w14:textId="0DBD9357" w:rsidR="009315DA" w:rsidRPr="009315DA" w:rsidRDefault="009315DA" w:rsidP="009315DA">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9315DA">
        <w:rPr>
          <w:rFonts w:asciiTheme="minorHAnsi" w:hAnsiTheme="minorHAnsi" w:cstheme="minorHAnsi"/>
          <w:sz w:val="16"/>
          <w:szCs w:val="16"/>
        </w:rPr>
        <w:t>PART : 1</w:t>
      </w:r>
      <w:r>
        <w:rPr>
          <w:rFonts w:asciiTheme="minorHAnsi" w:hAnsiTheme="minorHAnsi" w:cstheme="minorHAnsi"/>
          <w:sz w:val="16"/>
          <w:szCs w:val="16"/>
        </w:rPr>
        <w:t>2</w:t>
      </w:r>
      <w:r w:rsidRPr="009315DA">
        <w:rPr>
          <w:rFonts w:asciiTheme="minorHAnsi" w:hAnsiTheme="minorHAnsi" w:cstheme="minorHAnsi"/>
          <w:sz w:val="16"/>
          <w:szCs w:val="16"/>
        </w:rPr>
        <w:tab/>
        <w:t xml:space="preserve">         voix pour :       13                                              voix contre : 0                                             abstention :  0</w:t>
      </w:r>
    </w:p>
    <w:p w14:paraId="5A3AB87B" w14:textId="69A817AA" w:rsidR="009315DA" w:rsidRPr="009315DA" w:rsidRDefault="009315DA" w:rsidP="00362B04">
      <w:pPr>
        <w:ind w:right="-108" w:hanging="426"/>
        <w:jc w:val="both"/>
        <w:rPr>
          <w:rFonts w:asciiTheme="minorHAnsi" w:hAnsiTheme="minorHAnsi" w:cstheme="minorHAnsi"/>
          <w:i/>
          <w:iCs/>
          <w:sz w:val="16"/>
          <w:szCs w:val="16"/>
        </w:rPr>
      </w:pPr>
      <w:r w:rsidRPr="009315DA">
        <w:rPr>
          <w:rFonts w:asciiTheme="minorHAnsi" w:hAnsiTheme="minorHAnsi" w:cstheme="minorHAnsi"/>
          <w:i/>
          <w:iCs/>
          <w:sz w:val="16"/>
          <w:szCs w:val="16"/>
        </w:rPr>
        <w:t xml:space="preserve">   Note du secrétaire de séance : néant</w:t>
      </w:r>
    </w:p>
    <w:p w14:paraId="12784154" w14:textId="77777777" w:rsidR="00362B04" w:rsidRPr="00F24E08" w:rsidRDefault="00362B04" w:rsidP="00362B04">
      <w:pPr>
        <w:ind w:right="-108"/>
        <w:jc w:val="both"/>
        <w:rPr>
          <w:rFonts w:asciiTheme="minorHAnsi" w:hAnsiTheme="minorHAnsi" w:cstheme="minorHAnsi"/>
          <w:i/>
          <w:iCs/>
          <w:sz w:val="18"/>
          <w:szCs w:val="18"/>
        </w:rPr>
      </w:pPr>
    </w:p>
    <w:p w14:paraId="351054F7" w14:textId="68DFB823" w:rsidR="00362B04" w:rsidRPr="00362B04" w:rsidRDefault="00362B04" w:rsidP="00362B04">
      <w:pPr>
        <w:rPr>
          <w:rFonts w:asciiTheme="minorHAnsi" w:hAnsiTheme="minorHAnsi" w:cstheme="minorHAnsi"/>
          <w:b/>
          <w:sz w:val="18"/>
          <w:szCs w:val="18"/>
        </w:rPr>
      </w:pPr>
      <w:r w:rsidRPr="00F24E08">
        <w:rPr>
          <w:rFonts w:asciiTheme="minorHAnsi" w:hAnsiTheme="minorHAnsi" w:cstheme="minorHAnsi"/>
          <w:b/>
          <w:sz w:val="18"/>
          <w:szCs w:val="18"/>
          <w:highlight w:val="lightGray"/>
        </w:rPr>
        <w:t>DCM n°2022-</w:t>
      </w:r>
      <w:r>
        <w:rPr>
          <w:rFonts w:asciiTheme="minorHAnsi" w:hAnsiTheme="minorHAnsi" w:cstheme="minorHAnsi"/>
          <w:b/>
          <w:sz w:val="18"/>
          <w:szCs w:val="18"/>
          <w:highlight w:val="lightGray"/>
        </w:rPr>
        <w:t>4</w:t>
      </w:r>
      <w:r w:rsidRPr="00F24E08">
        <w:rPr>
          <w:rFonts w:asciiTheme="minorHAnsi" w:hAnsiTheme="minorHAnsi" w:cstheme="minorHAnsi"/>
          <w:b/>
          <w:sz w:val="18"/>
          <w:szCs w:val="18"/>
          <w:highlight w:val="lightGray"/>
        </w:rPr>
        <w:t>5</w:t>
      </w:r>
    </w:p>
    <w:p w14:paraId="464E7670" w14:textId="77777777" w:rsidR="00362B04" w:rsidRDefault="00362B04" w:rsidP="00362B04">
      <w:bookmarkStart w:id="11" w:name="_Hlk120547135"/>
      <w:r>
        <w:rPr>
          <w:rFonts w:ascii="Calibri" w:hAnsi="Calibri" w:cs="Calibri"/>
          <w:b/>
          <w:sz w:val="18"/>
          <w:szCs w:val="18"/>
          <w:u w:val="single"/>
        </w:rPr>
        <w:t>Objet : Passage de la nomenclature M14 à la nomenclature M57</w:t>
      </w:r>
    </w:p>
    <w:bookmarkEnd w:id="11"/>
    <w:p w14:paraId="4B227031" w14:textId="77777777" w:rsidR="00362B04" w:rsidRDefault="00362B04" w:rsidP="00362B04">
      <w:pPr>
        <w:tabs>
          <w:tab w:val="left" w:pos="5775"/>
        </w:tabs>
        <w:ind w:right="-569"/>
        <w:rPr>
          <w:sz w:val="16"/>
          <w:szCs w:val="16"/>
        </w:rPr>
      </w:pPr>
    </w:p>
    <w:p w14:paraId="0336E8E9" w14:textId="77777777" w:rsidR="00362B04" w:rsidRDefault="00362B04" w:rsidP="00362B04">
      <w:pPr>
        <w:jc w:val="both"/>
        <w:rPr>
          <w:rFonts w:ascii="Calibri" w:hAnsi="Calibri"/>
          <w:b/>
          <w:i/>
          <w:sz w:val="16"/>
          <w:szCs w:val="16"/>
          <w:u w:val="single"/>
        </w:rPr>
      </w:pPr>
      <w:bookmarkStart w:id="12" w:name="_Hlk120545203"/>
      <w:r>
        <w:rPr>
          <w:rFonts w:ascii="Calibri" w:hAnsi="Calibri"/>
          <w:b/>
          <w:i/>
          <w:sz w:val="16"/>
          <w:szCs w:val="16"/>
          <w:u w:val="single"/>
        </w:rPr>
        <w:t>Exposé des motifs :</w:t>
      </w:r>
    </w:p>
    <w:p w14:paraId="6C91F5B4" w14:textId="77777777" w:rsidR="00362B04" w:rsidRDefault="00362B04" w:rsidP="00362B04">
      <w:pPr>
        <w:jc w:val="both"/>
        <w:rPr>
          <w:rFonts w:ascii="Calibri" w:hAnsi="Calibri" w:cs="Calibri"/>
          <w:sz w:val="16"/>
          <w:szCs w:val="16"/>
        </w:rPr>
      </w:pPr>
      <w:r>
        <w:rPr>
          <w:rFonts w:ascii="Calibri" w:hAnsi="Calibri" w:cs="Calibri"/>
          <w:sz w:val="16"/>
          <w:szCs w:val="16"/>
        </w:rPr>
        <w:t>Vu l’article 106 III de la loi n°2015-9941 du 7 août 2015 portant nouvelle organisation territoriale de la République (</w:t>
      </w:r>
      <w:proofErr w:type="spellStart"/>
      <w:r>
        <w:rPr>
          <w:rFonts w:ascii="Calibri" w:hAnsi="Calibri" w:cs="Calibri"/>
          <w:sz w:val="16"/>
          <w:szCs w:val="16"/>
        </w:rPr>
        <w:t>NOTRe</w:t>
      </w:r>
      <w:proofErr w:type="spellEnd"/>
      <w:r>
        <w:rPr>
          <w:rFonts w:ascii="Calibri" w:hAnsi="Calibri" w:cs="Calibri"/>
          <w:sz w:val="16"/>
          <w:szCs w:val="16"/>
        </w:rPr>
        <w:t>) qui dispose que les collectivités territoriales et leurs établissements publics peuvent, par délibérations de l’assemblée délibérante, adopter le cadre fixant les règles budgétaires et comptables M57 d’ores et déjà applicable aux métropoles ;</w:t>
      </w:r>
    </w:p>
    <w:p w14:paraId="368BEA09" w14:textId="77777777" w:rsidR="00362B04" w:rsidRDefault="00362B04" w:rsidP="00362B04">
      <w:pPr>
        <w:jc w:val="both"/>
        <w:rPr>
          <w:rFonts w:ascii="Calibri" w:hAnsi="Calibri" w:cs="Calibri"/>
          <w:sz w:val="16"/>
          <w:szCs w:val="16"/>
        </w:rPr>
      </w:pPr>
    </w:p>
    <w:p w14:paraId="309E3E8D" w14:textId="77777777" w:rsidR="00362B04" w:rsidRDefault="00362B04" w:rsidP="00362B04">
      <w:pPr>
        <w:widowControl w:val="0"/>
        <w:jc w:val="both"/>
        <w:rPr>
          <w:rFonts w:ascii="Calibri" w:hAnsi="Calibri" w:cs="Calibri"/>
          <w:sz w:val="16"/>
          <w:szCs w:val="16"/>
        </w:rPr>
      </w:pPr>
      <w:r>
        <w:rPr>
          <w:rFonts w:ascii="Calibri" w:hAnsi="Calibri" w:cs="Calibri"/>
          <w:sz w:val="16"/>
          <w:szCs w:val="16"/>
        </w:rPr>
        <w:t>La nomenclature M57 destinée à être généralisée deviendra le référentiel de droit commun de toutes les collectivités locales d'ici au 1er janvier 2024.</w:t>
      </w:r>
    </w:p>
    <w:p w14:paraId="41D2748D" w14:textId="77777777" w:rsidR="00362B04" w:rsidRDefault="00362B04" w:rsidP="00362B04">
      <w:pPr>
        <w:widowControl w:val="0"/>
        <w:jc w:val="both"/>
        <w:rPr>
          <w:rFonts w:ascii="Calibri" w:hAnsi="Calibri" w:cs="Calibri"/>
          <w:sz w:val="16"/>
          <w:szCs w:val="16"/>
        </w:rPr>
      </w:pPr>
      <w:r>
        <w:rPr>
          <w:rFonts w:ascii="Calibri" w:hAnsi="Calibri" w:cs="Calibri"/>
          <w:sz w:val="16"/>
          <w:szCs w:val="16"/>
        </w:rPr>
        <w:t>Pour les communes de moins de 3 500 habitants, la M57 abrégée peut être appliquée.</w:t>
      </w:r>
    </w:p>
    <w:p w14:paraId="41CE0A15" w14:textId="77777777" w:rsidR="00362B04" w:rsidRDefault="00362B04" w:rsidP="00362B04">
      <w:pPr>
        <w:widowControl w:val="0"/>
        <w:jc w:val="both"/>
        <w:rPr>
          <w:rFonts w:ascii="Calibri" w:hAnsi="Calibri" w:cs="Calibri"/>
          <w:sz w:val="16"/>
          <w:szCs w:val="16"/>
        </w:rPr>
      </w:pPr>
      <w:r>
        <w:rPr>
          <w:rFonts w:ascii="Calibri" w:hAnsi="Calibri" w:cs="Calibri"/>
          <w:sz w:val="16"/>
          <w:szCs w:val="16"/>
        </w:rPr>
        <w:t>Le budget M57 est ainsi voté soit par nature, soit par fonction.</w:t>
      </w:r>
    </w:p>
    <w:p w14:paraId="18659EB3" w14:textId="77777777" w:rsidR="00362B04" w:rsidRDefault="00362B04" w:rsidP="00362B04">
      <w:pPr>
        <w:widowControl w:val="0"/>
        <w:jc w:val="both"/>
        <w:rPr>
          <w:rFonts w:ascii="Calibri" w:hAnsi="Calibri" w:cs="Calibri"/>
          <w:sz w:val="16"/>
          <w:szCs w:val="16"/>
        </w:rPr>
      </w:pPr>
    </w:p>
    <w:p w14:paraId="0D85EF0E" w14:textId="77777777" w:rsidR="00362B04" w:rsidRDefault="00362B04" w:rsidP="00362B04">
      <w:pPr>
        <w:widowControl w:val="0"/>
        <w:jc w:val="both"/>
        <w:rPr>
          <w:rFonts w:ascii="Calibri" w:hAnsi="Calibri" w:cs="Calibri"/>
          <w:sz w:val="16"/>
          <w:szCs w:val="16"/>
        </w:rPr>
      </w:pPr>
      <w:r>
        <w:rPr>
          <w:rFonts w:ascii="Calibri" w:hAnsi="Calibri" w:cs="Calibri"/>
          <w:sz w:val="16"/>
          <w:szCs w:val="16"/>
        </w:rPr>
        <w:t>Par ailleurs, l’application de la fongibilité des crédits est une faculté donnée à l'organe délibérant permettant de déléguer à l'exécutif la possibilité de procéder, dans la limite de 7,5% des dépenses réelles de chacune des sections (article L. 5217-10-6 du CGCT), à des mouvements de crédits de chapitre à chapitre, à l'exclusion des crédits relatifs aux dépenses de personnel. Ces mouvements font alors l'objet d'une communication à l'assemblée au plus proche conseil suivant cette décision.</w:t>
      </w:r>
    </w:p>
    <w:p w14:paraId="66309E23" w14:textId="77777777" w:rsidR="00362B04" w:rsidRDefault="00362B04" w:rsidP="00362B04">
      <w:pPr>
        <w:widowControl w:val="0"/>
        <w:jc w:val="both"/>
        <w:rPr>
          <w:rFonts w:ascii="Calibri" w:hAnsi="Calibri" w:cs="Calibri"/>
          <w:sz w:val="16"/>
          <w:szCs w:val="16"/>
        </w:rPr>
      </w:pPr>
    </w:p>
    <w:p w14:paraId="722F8B70" w14:textId="77777777" w:rsidR="00362B04" w:rsidRDefault="00362B04" w:rsidP="00362B04">
      <w:pPr>
        <w:widowControl w:val="0"/>
        <w:jc w:val="both"/>
      </w:pPr>
      <w:r>
        <w:rPr>
          <w:rFonts w:ascii="Calibri" w:hAnsi="Calibri" w:cs="Calibri"/>
          <w:sz w:val="16"/>
          <w:szCs w:val="16"/>
        </w:rPr>
        <w:t xml:space="preserve">Compte tenu de ce contexte réglementaire et de l'optimisation de gestion qu'elle introduit, il est proposé d'adopter la mise en place de la nomenclature budgétaire et comptable et l'application de la M57, pour le Budget Principal à compter du 1er janvier </w:t>
      </w:r>
      <w:r>
        <w:rPr>
          <w:rFonts w:ascii="Calibri" w:hAnsi="Calibri" w:cs="Calibri"/>
          <w:b/>
          <w:bCs/>
          <w:sz w:val="16"/>
          <w:szCs w:val="16"/>
        </w:rPr>
        <w:t>2023</w:t>
      </w:r>
      <w:r>
        <w:rPr>
          <w:rFonts w:ascii="Calibri" w:hAnsi="Calibri" w:cs="Calibri"/>
          <w:sz w:val="16"/>
          <w:szCs w:val="16"/>
        </w:rPr>
        <w:t>.</w:t>
      </w:r>
    </w:p>
    <w:p w14:paraId="25054904" w14:textId="77777777" w:rsidR="00362B04" w:rsidRDefault="00362B04" w:rsidP="00362B04">
      <w:pPr>
        <w:widowControl w:val="0"/>
        <w:jc w:val="both"/>
        <w:rPr>
          <w:rFonts w:ascii="Calibri" w:hAnsi="Calibri" w:cs="Calibri"/>
          <w:sz w:val="16"/>
          <w:szCs w:val="16"/>
        </w:rPr>
      </w:pPr>
    </w:p>
    <w:p w14:paraId="56CEE5B5" w14:textId="77777777" w:rsidR="00362B04" w:rsidRDefault="00362B04" w:rsidP="00362B04">
      <w:r>
        <w:rPr>
          <w:rFonts w:ascii="Calibri" w:hAnsi="Calibri" w:cs="Calibri"/>
          <w:color w:val="000000"/>
          <w:spacing w:val="4"/>
          <w:sz w:val="16"/>
          <w:szCs w:val="16"/>
        </w:rPr>
        <w:t>Vu l’avis favorable du comptable du 19 juillet 2022,</w:t>
      </w:r>
    </w:p>
    <w:p w14:paraId="5A4F46FD" w14:textId="77777777" w:rsidR="00362B04" w:rsidRDefault="00362B04" w:rsidP="00362B04">
      <w:pPr>
        <w:jc w:val="both"/>
        <w:rPr>
          <w:rFonts w:ascii="Calibri" w:hAnsi="Calibri"/>
          <w:b/>
          <w:i/>
          <w:sz w:val="16"/>
          <w:szCs w:val="16"/>
          <w:u w:val="single"/>
        </w:rPr>
      </w:pPr>
    </w:p>
    <w:p w14:paraId="2E6349E1" w14:textId="77777777" w:rsidR="00362B04" w:rsidRDefault="00362B04" w:rsidP="00362B04">
      <w:pPr>
        <w:tabs>
          <w:tab w:val="left" w:pos="5775"/>
        </w:tabs>
        <w:ind w:left="993" w:hanging="993"/>
        <w:rPr>
          <w:rFonts w:ascii="Calibri" w:hAnsi="Calibri" w:cs="Calibri"/>
          <w:b/>
          <w:sz w:val="16"/>
          <w:szCs w:val="16"/>
          <w:u w:val="single"/>
        </w:rPr>
      </w:pPr>
      <w:r>
        <w:rPr>
          <w:rFonts w:ascii="Calibri" w:hAnsi="Calibri" w:cs="Calibri"/>
          <w:b/>
          <w:sz w:val="16"/>
          <w:szCs w:val="16"/>
          <w:u w:val="single"/>
        </w:rPr>
        <w:t>Délibération :</w:t>
      </w:r>
    </w:p>
    <w:p w14:paraId="3215FAC8" w14:textId="77777777" w:rsidR="00362B04" w:rsidRDefault="00362B04" w:rsidP="00362B04">
      <w:pPr>
        <w:tabs>
          <w:tab w:val="left" w:pos="5775"/>
        </w:tabs>
        <w:ind w:left="993" w:hanging="993"/>
        <w:rPr>
          <w:rFonts w:ascii="Calibri" w:hAnsi="Calibri" w:cs="Calibri"/>
          <w:b/>
          <w:sz w:val="16"/>
          <w:szCs w:val="16"/>
          <w:u w:val="single"/>
        </w:rPr>
      </w:pPr>
    </w:p>
    <w:p w14:paraId="10428D6C" w14:textId="77777777" w:rsidR="00362B04" w:rsidRDefault="00362B04" w:rsidP="00362B04">
      <w:pPr>
        <w:jc w:val="both"/>
      </w:pPr>
      <w:r>
        <w:rPr>
          <w:rFonts w:ascii="Calibri" w:hAnsi="Calibri" w:cs="Calibri"/>
          <w:b/>
          <w:bCs/>
          <w:sz w:val="16"/>
          <w:szCs w:val="16"/>
        </w:rPr>
        <w:t>Après avoir entendu l’exposé du Maire et en avoir délibéré, le Conseil Municipal à l’unanimité des membres présents décide :</w:t>
      </w:r>
    </w:p>
    <w:p w14:paraId="643815A4" w14:textId="77777777" w:rsidR="00362B04" w:rsidRDefault="00362B04" w:rsidP="00362B04">
      <w:pPr>
        <w:pStyle w:val="Paragraphedeliste"/>
        <w:widowControl w:val="0"/>
        <w:numPr>
          <w:ilvl w:val="0"/>
          <w:numId w:val="38"/>
        </w:numPr>
        <w:autoSpaceDN w:val="0"/>
        <w:jc w:val="both"/>
        <w:textAlignment w:val="baseline"/>
        <w:rPr>
          <w:rFonts w:ascii="Calibri" w:hAnsi="Calibri"/>
          <w:sz w:val="16"/>
          <w:szCs w:val="16"/>
        </w:rPr>
      </w:pPr>
      <w:r>
        <w:rPr>
          <w:rFonts w:ascii="Calibri" w:hAnsi="Calibri"/>
          <w:sz w:val="16"/>
          <w:szCs w:val="16"/>
        </w:rPr>
        <w:t>D’adopter la mise en place de la nomenclature budgétaire et comptable de la M57 abrégée, à compter du 1er janvier 2023.</w:t>
      </w:r>
    </w:p>
    <w:p w14:paraId="56A31143" w14:textId="77777777" w:rsidR="00362B04" w:rsidRDefault="00362B04" w:rsidP="00362B04">
      <w:pPr>
        <w:pStyle w:val="Paragraphedeliste"/>
        <w:widowControl w:val="0"/>
        <w:numPr>
          <w:ilvl w:val="0"/>
          <w:numId w:val="38"/>
        </w:numPr>
        <w:autoSpaceDN w:val="0"/>
        <w:jc w:val="both"/>
        <w:textAlignment w:val="baseline"/>
        <w:rPr>
          <w:rFonts w:ascii="Calibri" w:hAnsi="Calibri"/>
          <w:sz w:val="16"/>
          <w:szCs w:val="16"/>
        </w:rPr>
      </w:pPr>
      <w:r>
        <w:rPr>
          <w:rFonts w:ascii="Calibri" w:hAnsi="Calibri"/>
          <w:sz w:val="16"/>
          <w:szCs w:val="16"/>
        </w:rPr>
        <w:t>De conserver un vote par nature et par chapitre globalisé à compter du 1er janvier 2023.</w:t>
      </w:r>
    </w:p>
    <w:p w14:paraId="48DA2BA1" w14:textId="77777777" w:rsidR="00362B04" w:rsidRDefault="00362B04" w:rsidP="00362B04">
      <w:pPr>
        <w:pStyle w:val="Paragraphedeliste"/>
        <w:widowControl w:val="0"/>
        <w:numPr>
          <w:ilvl w:val="0"/>
          <w:numId w:val="38"/>
        </w:numPr>
        <w:autoSpaceDN w:val="0"/>
        <w:jc w:val="both"/>
        <w:textAlignment w:val="baseline"/>
        <w:rPr>
          <w:rFonts w:ascii="Calibri" w:hAnsi="Calibri"/>
          <w:sz w:val="16"/>
          <w:szCs w:val="16"/>
        </w:rPr>
      </w:pPr>
      <w:r>
        <w:rPr>
          <w:rFonts w:ascii="Calibri" w:hAnsi="Calibri"/>
          <w:sz w:val="16"/>
          <w:szCs w:val="16"/>
        </w:rPr>
        <w:t xml:space="preserve">D’autoriser le Maire à procéder, à compter du 1er janvier 2023, à des mouvements de crédits de chapitre à chapitre, à l'exclusion </w:t>
      </w:r>
    </w:p>
    <w:p w14:paraId="74C895BA" w14:textId="77777777" w:rsidR="00362B04" w:rsidRDefault="00362B04" w:rsidP="00362B04">
      <w:pPr>
        <w:widowControl w:val="0"/>
        <w:jc w:val="both"/>
        <w:rPr>
          <w:rFonts w:ascii="Calibri" w:hAnsi="Calibri" w:cs="Calibri"/>
          <w:sz w:val="16"/>
          <w:szCs w:val="16"/>
        </w:rPr>
      </w:pPr>
      <w:r>
        <w:rPr>
          <w:rFonts w:ascii="Calibri" w:hAnsi="Calibri" w:cs="Calibri"/>
          <w:sz w:val="16"/>
          <w:szCs w:val="16"/>
        </w:rPr>
        <w:t xml:space="preserve">                    </w:t>
      </w:r>
      <w:proofErr w:type="gramStart"/>
      <w:r>
        <w:rPr>
          <w:rFonts w:ascii="Calibri" w:hAnsi="Calibri" w:cs="Calibri"/>
          <w:sz w:val="16"/>
          <w:szCs w:val="16"/>
        </w:rPr>
        <w:t>des</w:t>
      </w:r>
      <w:proofErr w:type="gramEnd"/>
      <w:r>
        <w:rPr>
          <w:rFonts w:ascii="Calibri" w:hAnsi="Calibri" w:cs="Calibri"/>
          <w:sz w:val="16"/>
          <w:szCs w:val="16"/>
        </w:rPr>
        <w:t xml:space="preserve"> crédits relatifs   aux dépenses de personnel, et ce, dans la limite de 7,5% des dépenses réelles de chacune des sections.</w:t>
      </w:r>
    </w:p>
    <w:p w14:paraId="4E250365" w14:textId="77777777" w:rsidR="00362B04" w:rsidRDefault="00362B04" w:rsidP="00362B04">
      <w:pPr>
        <w:pStyle w:val="Paragraphedeliste"/>
        <w:widowControl w:val="0"/>
        <w:numPr>
          <w:ilvl w:val="0"/>
          <w:numId w:val="38"/>
        </w:numPr>
        <w:autoSpaceDN w:val="0"/>
        <w:jc w:val="both"/>
        <w:textAlignment w:val="baseline"/>
        <w:rPr>
          <w:rFonts w:ascii="Calibri" w:hAnsi="Calibri"/>
          <w:sz w:val="16"/>
          <w:szCs w:val="16"/>
        </w:rPr>
      </w:pPr>
      <w:r>
        <w:rPr>
          <w:rFonts w:ascii="Calibri" w:hAnsi="Calibri"/>
          <w:sz w:val="16"/>
          <w:szCs w:val="16"/>
        </w:rPr>
        <w:t>D’autoriser le Maire ou son représentant délégué à signer tout document permettant l'application de la présente délibération.</w:t>
      </w:r>
    </w:p>
    <w:p w14:paraId="7D001939" w14:textId="77777777" w:rsidR="00362B04" w:rsidRDefault="00362B04" w:rsidP="00362B04">
      <w:pPr>
        <w:pStyle w:val="Paragraphedeliste"/>
        <w:jc w:val="both"/>
        <w:rPr>
          <w:rFonts w:ascii="Calibri" w:hAnsi="Calibri"/>
          <w:sz w:val="16"/>
          <w:szCs w:val="16"/>
          <w:lang w:eastAsia="fr-FR"/>
        </w:rPr>
      </w:pPr>
    </w:p>
    <w:bookmarkEnd w:id="12"/>
    <w:p w14:paraId="74B556AC" w14:textId="4F0DA8BC" w:rsidR="00362B04" w:rsidRDefault="00362B04" w:rsidP="00362B04">
      <w:pPr>
        <w:tabs>
          <w:tab w:val="left" w:pos="5775"/>
        </w:tabs>
        <w:rPr>
          <w:rFonts w:asciiTheme="minorHAnsi" w:hAnsiTheme="minorHAnsi" w:cstheme="minorHAnsi"/>
          <w:b/>
          <w:sz w:val="18"/>
          <w:szCs w:val="18"/>
          <w:highlight w:val="lightGray"/>
        </w:rPr>
      </w:pPr>
    </w:p>
    <w:p w14:paraId="5A0F21D7" w14:textId="11922461" w:rsidR="00362B04" w:rsidRDefault="00362B04" w:rsidP="00362B04">
      <w:pPr>
        <w:tabs>
          <w:tab w:val="left" w:pos="5775"/>
        </w:tabs>
        <w:rPr>
          <w:rFonts w:asciiTheme="minorHAnsi" w:hAnsiTheme="minorHAnsi" w:cstheme="minorHAnsi"/>
          <w:b/>
          <w:sz w:val="18"/>
          <w:szCs w:val="18"/>
          <w:highlight w:val="lightGray"/>
        </w:rPr>
      </w:pPr>
    </w:p>
    <w:p w14:paraId="2E8A469A" w14:textId="77777777" w:rsidR="00362B04" w:rsidRPr="00F24E08" w:rsidRDefault="00362B04" w:rsidP="00362B04">
      <w:pPr>
        <w:tabs>
          <w:tab w:val="left" w:pos="5775"/>
        </w:tabs>
        <w:rPr>
          <w:rFonts w:asciiTheme="minorHAnsi" w:hAnsiTheme="minorHAnsi" w:cstheme="minorHAnsi"/>
          <w:b/>
          <w:sz w:val="18"/>
          <w:szCs w:val="18"/>
          <w:highlight w:val="lightGray"/>
        </w:rPr>
      </w:pPr>
    </w:p>
    <w:p w14:paraId="6BCB0AD4" w14:textId="77777777" w:rsidR="00362B04" w:rsidRPr="00362B04" w:rsidRDefault="00362B04" w:rsidP="00362B04">
      <w:pPr>
        <w:tabs>
          <w:tab w:val="left" w:pos="5775"/>
        </w:tabs>
        <w:rPr>
          <w:rFonts w:asciiTheme="minorHAnsi" w:hAnsiTheme="minorHAnsi" w:cstheme="minorHAnsi"/>
          <w:b/>
          <w:sz w:val="16"/>
          <w:szCs w:val="16"/>
          <w:highlight w:val="lightGray"/>
        </w:rPr>
      </w:pPr>
    </w:p>
    <w:p w14:paraId="676B5B14" w14:textId="799D30CD" w:rsidR="00362B04" w:rsidRPr="00362B04" w:rsidRDefault="00362B04" w:rsidP="00362B04">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362B04">
        <w:rPr>
          <w:rFonts w:asciiTheme="minorHAnsi" w:hAnsiTheme="minorHAnsi" w:cstheme="minorHAnsi"/>
          <w:sz w:val="16"/>
          <w:szCs w:val="16"/>
        </w:rPr>
        <w:t>PART : 1</w:t>
      </w:r>
      <w:r w:rsidR="00635BA2">
        <w:rPr>
          <w:rFonts w:asciiTheme="minorHAnsi" w:hAnsiTheme="minorHAnsi" w:cstheme="minorHAnsi"/>
          <w:sz w:val="16"/>
          <w:szCs w:val="16"/>
        </w:rPr>
        <w:t>2</w:t>
      </w:r>
      <w:r w:rsidRPr="00362B04">
        <w:rPr>
          <w:rFonts w:asciiTheme="minorHAnsi" w:hAnsiTheme="minorHAnsi" w:cstheme="minorHAnsi"/>
          <w:sz w:val="16"/>
          <w:szCs w:val="16"/>
        </w:rPr>
        <w:t xml:space="preserve">                           </w:t>
      </w:r>
      <w:r w:rsidRPr="00362B04">
        <w:rPr>
          <w:rFonts w:asciiTheme="minorHAnsi" w:hAnsiTheme="minorHAnsi" w:cstheme="minorHAnsi"/>
          <w:sz w:val="16"/>
          <w:szCs w:val="16"/>
        </w:rPr>
        <w:tab/>
        <w:t xml:space="preserve">         voix pour :    13                                    voix contre : 0                                                        abstention :  </w:t>
      </w:r>
    </w:p>
    <w:p w14:paraId="1C91F60B" w14:textId="77777777" w:rsidR="00362B04" w:rsidRPr="00362B04" w:rsidRDefault="00362B04" w:rsidP="00362B04">
      <w:pPr>
        <w:ind w:right="-108" w:hanging="426"/>
        <w:jc w:val="both"/>
        <w:rPr>
          <w:rFonts w:asciiTheme="minorHAnsi" w:hAnsiTheme="minorHAnsi" w:cstheme="minorHAnsi"/>
          <w:i/>
          <w:iCs/>
          <w:sz w:val="16"/>
          <w:szCs w:val="16"/>
        </w:rPr>
      </w:pPr>
      <w:r w:rsidRPr="00362B04">
        <w:rPr>
          <w:rFonts w:asciiTheme="minorHAnsi" w:hAnsiTheme="minorHAnsi" w:cstheme="minorHAnsi"/>
          <w:i/>
          <w:iCs/>
          <w:sz w:val="16"/>
          <w:szCs w:val="16"/>
        </w:rPr>
        <w:t xml:space="preserve">   Note du secrétaire de séance : néant</w:t>
      </w:r>
    </w:p>
    <w:p w14:paraId="5322CDA5" w14:textId="79381432" w:rsidR="00D706BE" w:rsidRPr="00F24E08" w:rsidRDefault="00D706BE" w:rsidP="00F500C0">
      <w:pPr>
        <w:ind w:right="-108"/>
        <w:jc w:val="both"/>
        <w:rPr>
          <w:rFonts w:asciiTheme="minorHAnsi" w:hAnsiTheme="minorHAnsi" w:cstheme="minorHAnsi"/>
          <w:i/>
          <w:iCs/>
          <w:sz w:val="18"/>
          <w:szCs w:val="18"/>
        </w:rPr>
      </w:pPr>
    </w:p>
    <w:p w14:paraId="7D04ACCD" w14:textId="667782F7" w:rsidR="00850D57" w:rsidRDefault="00850D57" w:rsidP="00850D57">
      <w:pPr>
        <w:tabs>
          <w:tab w:val="left" w:pos="5775"/>
        </w:tabs>
        <w:rPr>
          <w:rFonts w:asciiTheme="minorHAnsi" w:hAnsiTheme="minorHAnsi" w:cstheme="minorHAnsi"/>
          <w:b/>
          <w:sz w:val="18"/>
          <w:szCs w:val="18"/>
          <w:highlight w:val="lightGray"/>
        </w:rPr>
      </w:pPr>
    </w:p>
    <w:p w14:paraId="7DCF9EC5" w14:textId="77777777" w:rsidR="00362B04" w:rsidRPr="00166CD1" w:rsidRDefault="00362B04" w:rsidP="00362B04">
      <w:pPr>
        <w:rPr>
          <w:rFonts w:ascii="Calibri" w:hAnsi="Calibri" w:cs="Calibri"/>
          <w:b/>
          <w:sz w:val="18"/>
          <w:szCs w:val="18"/>
        </w:rPr>
      </w:pPr>
      <w:r w:rsidRPr="00C86A2B">
        <w:rPr>
          <w:rFonts w:ascii="Calibri" w:hAnsi="Calibri" w:cs="Calibri"/>
          <w:b/>
          <w:sz w:val="18"/>
          <w:szCs w:val="18"/>
          <w:highlight w:val="lightGray"/>
        </w:rPr>
        <w:t>DCM n°2022-4</w:t>
      </w:r>
      <w:r>
        <w:rPr>
          <w:rFonts w:ascii="Calibri" w:hAnsi="Calibri" w:cs="Calibri"/>
          <w:b/>
          <w:sz w:val="18"/>
          <w:szCs w:val="18"/>
          <w:highlight w:val="lightGray"/>
        </w:rPr>
        <w:t>6</w:t>
      </w:r>
    </w:p>
    <w:p w14:paraId="210AE70D" w14:textId="77777777" w:rsidR="00362B04" w:rsidRPr="00166CD1" w:rsidRDefault="00362B04" w:rsidP="00362B04">
      <w:pPr>
        <w:tabs>
          <w:tab w:val="left" w:pos="5775"/>
        </w:tabs>
        <w:ind w:left="993" w:right="-569" w:hanging="993"/>
        <w:rPr>
          <w:rFonts w:ascii="Calibri" w:hAnsi="Calibri" w:cs="Calibri"/>
          <w:b/>
          <w:sz w:val="18"/>
          <w:szCs w:val="18"/>
          <w:u w:val="single"/>
        </w:rPr>
      </w:pPr>
      <w:r w:rsidRPr="00166CD1">
        <w:rPr>
          <w:rFonts w:ascii="Calibri" w:hAnsi="Calibri" w:cs="Calibri"/>
          <w:b/>
          <w:bCs/>
          <w:sz w:val="18"/>
          <w:szCs w:val="18"/>
          <w:u w:val="single"/>
        </w:rPr>
        <w:t xml:space="preserve">Objet : </w:t>
      </w:r>
      <w:r w:rsidRPr="00166CD1">
        <w:rPr>
          <w:rFonts w:ascii="Calibri" w:hAnsi="Calibri" w:cs="Calibri"/>
          <w:b/>
          <w:sz w:val="18"/>
          <w:szCs w:val="18"/>
          <w:u w:val="single"/>
        </w:rPr>
        <w:t>Constitution d’une provision pour créances douteuses</w:t>
      </w:r>
    </w:p>
    <w:p w14:paraId="3A4E9E63" w14:textId="77777777" w:rsidR="00362B04" w:rsidRPr="006D2BBD" w:rsidRDefault="00362B04" w:rsidP="00362B04">
      <w:pPr>
        <w:tabs>
          <w:tab w:val="left" w:pos="5775"/>
        </w:tabs>
        <w:ind w:right="-569"/>
        <w:rPr>
          <w:rFonts w:ascii="Calibri" w:hAnsi="Calibri" w:cs="Calibri"/>
          <w:b/>
          <w:sz w:val="16"/>
          <w:szCs w:val="16"/>
          <w:u w:val="single"/>
        </w:rPr>
      </w:pPr>
    </w:p>
    <w:p w14:paraId="751F0C6F" w14:textId="77777777" w:rsidR="00362B04" w:rsidRPr="006D2BBD" w:rsidRDefault="00362B04" w:rsidP="00362B04">
      <w:pPr>
        <w:tabs>
          <w:tab w:val="left" w:pos="5775"/>
        </w:tabs>
        <w:ind w:left="993" w:right="-569" w:hanging="993"/>
        <w:rPr>
          <w:rFonts w:ascii="Calibri" w:hAnsi="Calibri" w:cs="Calibri"/>
          <w:b/>
          <w:sz w:val="16"/>
          <w:szCs w:val="16"/>
          <w:u w:val="single"/>
        </w:rPr>
      </w:pPr>
      <w:r w:rsidRPr="006D2BBD">
        <w:rPr>
          <w:rFonts w:ascii="Calibri" w:hAnsi="Calibri" w:cs="Calibri"/>
          <w:b/>
          <w:sz w:val="16"/>
          <w:szCs w:val="16"/>
          <w:u w:val="single"/>
        </w:rPr>
        <w:t>Exposé des motifs :</w:t>
      </w:r>
    </w:p>
    <w:p w14:paraId="432D01AC" w14:textId="77777777" w:rsidR="00362B04" w:rsidRDefault="00362B04" w:rsidP="00362B04">
      <w:pPr>
        <w:tabs>
          <w:tab w:val="left" w:pos="5775"/>
        </w:tabs>
        <w:ind w:left="993" w:right="-569" w:hanging="993"/>
        <w:jc w:val="both"/>
        <w:rPr>
          <w:rFonts w:ascii="Calibri" w:hAnsi="Calibri" w:cs="Calibri"/>
          <w:sz w:val="16"/>
          <w:szCs w:val="16"/>
        </w:rPr>
      </w:pPr>
      <w:r>
        <w:rPr>
          <w:rFonts w:ascii="Calibri" w:hAnsi="Calibri" w:cs="Calibri"/>
          <w:sz w:val="16"/>
          <w:szCs w:val="16"/>
        </w:rPr>
        <w:t>Le maire expose aux membres du Conseil Municipal que d</w:t>
      </w:r>
      <w:r w:rsidRPr="006D2BBD">
        <w:rPr>
          <w:rFonts w:ascii="Calibri" w:hAnsi="Calibri" w:cs="Calibri"/>
          <w:sz w:val="16"/>
          <w:szCs w:val="16"/>
        </w:rPr>
        <w:t xml:space="preserve">ans l’optique d’une amélioration de la vision patrimoniale des comptes, </w:t>
      </w:r>
    </w:p>
    <w:p w14:paraId="30A60D5C" w14:textId="77777777" w:rsidR="00362B04" w:rsidRDefault="00362B04" w:rsidP="00362B04">
      <w:pPr>
        <w:tabs>
          <w:tab w:val="left" w:pos="5775"/>
        </w:tabs>
        <w:ind w:left="993" w:right="-569" w:hanging="993"/>
        <w:jc w:val="both"/>
        <w:rPr>
          <w:rFonts w:ascii="Calibri" w:hAnsi="Calibri" w:cs="Calibri"/>
          <w:sz w:val="16"/>
          <w:szCs w:val="16"/>
        </w:rPr>
      </w:pPr>
      <w:proofErr w:type="gramStart"/>
      <w:r w:rsidRPr="006D2BBD">
        <w:rPr>
          <w:rFonts w:ascii="Calibri" w:hAnsi="Calibri" w:cs="Calibri"/>
          <w:sz w:val="16"/>
          <w:szCs w:val="16"/>
        </w:rPr>
        <w:t>la</w:t>
      </w:r>
      <w:proofErr w:type="gramEnd"/>
      <w:r>
        <w:rPr>
          <w:rFonts w:ascii="Calibri" w:hAnsi="Calibri" w:cs="Calibri"/>
          <w:sz w:val="16"/>
          <w:szCs w:val="16"/>
        </w:rPr>
        <w:t xml:space="preserve"> </w:t>
      </w:r>
      <w:r w:rsidRPr="006D2BBD">
        <w:rPr>
          <w:rFonts w:ascii="Calibri" w:hAnsi="Calibri" w:cs="Calibri"/>
          <w:sz w:val="16"/>
          <w:szCs w:val="16"/>
        </w:rPr>
        <w:t>constatation de</w:t>
      </w:r>
      <w:r>
        <w:rPr>
          <w:rFonts w:ascii="Calibri" w:hAnsi="Calibri" w:cs="Calibri"/>
          <w:sz w:val="16"/>
          <w:szCs w:val="16"/>
        </w:rPr>
        <w:t xml:space="preserve"> </w:t>
      </w:r>
      <w:r w:rsidRPr="006D2BBD">
        <w:rPr>
          <w:rFonts w:ascii="Calibri" w:hAnsi="Calibri" w:cs="Calibri"/>
          <w:sz w:val="16"/>
          <w:szCs w:val="16"/>
        </w:rPr>
        <w:t>provisions permet d’étaler, sur plusieurs exercices l’incidence de certaines charges. Le constat de ces provisions nous</w:t>
      </w:r>
      <w:r>
        <w:rPr>
          <w:rFonts w:ascii="Calibri" w:hAnsi="Calibri" w:cs="Calibri"/>
          <w:sz w:val="16"/>
          <w:szCs w:val="16"/>
        </w:rPr>
        <w:t xml:space="preserve"> </w:t>
      </w:r>
    </w:p>
    <w:p w14:paraId="6D5B4F25" w14:textId="77777777" w:rsidR="00362B04" w:rsidRDefault="00362B04" w:rsidP="00362B04">
      <w:pPr>
        <w:tabs>
          <w:tab w:val="left" w:pos="5775"/>
        </w:tabs>
        <w:ind w:left="993" w:right="-569" w:hanging="993"/>
        <w:jc w:val="both"/>
        <w:rPr>
          <w:rFonts w:ascii="Calibri" w:hAnsi="Calibri" w:cs="Calibri"/>
          <w:sz w:val="16"/>
          <w:szCs w:val="16"/>
        </w:rPr>
      </w:pPr>
      <w:proofErr w:type="gramStart"/>
      <w:r w:rsidRPr="006D2BBD">
        <w:rPr>
          <w:rFonts w:ascii="Calibri" w:hAnsi="Calibri" w:cs="Calibri"/>
          <w:sz w:val="16"/>
          <w:szCs w:val="16"/>
        </w:rPr>
        <w:t>permettra</w:t>
      </w:r>
      <w:proofErr w:type="gramEnd"/>
      <w:r w:rsidRPr="006D2BBD">
        <w:rPr>
          <w:rFonts w:ascii="Calibri" w:hAnsi="Calibri" w:cs="Calibri"/>
          <w:sz w:val="16"/>
          <w:szCs w:val="16"/>
        </w:rPr>
        <w:t xml:space="preserve"> de lisser la charge résultant de la demande d’admission en non- valeur et/ou de créances éteintes. Le taux de dépréciation de</w:t>
      </w:r>
      <w:r>
        <w:rPr>
          <w:rFonts w:ascii="Calibri" w:hAnsi="Calibri" w:cs="Calibri"/>
          <w:sz w:val="16"/>
          <w:szCs w:val="16"/>
        </w:rPr>
        <w:t>s</w:t>
      </w:r>
    </w:p>
    <w:p w14:paraId="62F83EA4" w14:textId="77777777" w:rsidR="00362B04" w:rsidRPr="006D2BBD" w:rsidRDefault="00362B04" w:rsidP="00362B04">
      <w:pPr>
        <w:tabs>
          <w:tab w:val="left" w:pos="5775"/>
        </w:tabs>
        <w:ind w:right="-569"/>
        <w:jc w:val="both"/>
        <w:rPr>
          <w:rFonts w:ascii="Calibri" w:hAnsi="Calibri" w:cs="Calibri"/>
          <w:sz w:val="16"/>
          <w:szCs w:val="16"/>
        </w:rPr>
      </w:pPr>
      <w:proofErr w:type="gramStart"/>
      <w:r w:rsidRPr="006D2BBD">
        <w:rPr>
          <w:rFonts w:ascii="Calibri" w:hAnsi="Calibri" w:cs="Calibri"/>
          <w:sz w:val="16"/>
          <w:szCs w:val="16"/>
        </w:rPr>
        <w:t>créances</w:t>
      </w:r>
      <w:proofErr w:type="gramEnd"/>
      <w:r w:rsidRPr="006D2BBD">
        <w:rPr>
          <w:rFonts w:ascii="Calibri" w:hAnsi="Calibri" w:cs="Calibri"/>
          <w:sz w:val="16"/>
          <w:szCs w:val="16"/>
        </w:rPr>
        <w:t>, doit être évalué avec sincérité. La règlementation impose un minimum de 15 % des créances de plus de 2 ans. Les dotations de provisions des créances douteuses sur le compte 6817 seront ouvertes annuellement.</w:t>
      </w:r>
    </w:p>
    <w:p w14:paraId="688811B0" w14:textId="77777777" w:rsidR="00362B04" w:rsidRPr="006D2BBD" w:rsidRDefault="00362B04" w:rsidP="00362B04">
      <w:pPr>
        <w:tabs>
          <w:tab w:val="left" w:pos="5775"/>
        </w:tabs>
        <w:ind w:right="-569"/>
        <w:jc w:val="both"/>
        <w:rPr>
          <w:rFonts w:ascii="Calibri" w:hAnsi="Calibri" w:cs="Calibri"/>
          <w:sz w:val="16"/>
          <w:szCs w:val="16"/>
        </w:rPr>
      </w:pPr>
      <w:r w:rsidRPr="006D2BBD">
        <w:rPr>
          <w:rFonts w:ascii="Calibri" w:hAnsi="Calibri" w:cs="Calibri"/>
          <w:sz w:val="16"/>
          <w:szCs w:val="16"/>
        </w:rPr>
        <w:t>Pour l’exercice 202</w:t>
      </w:r>
      <w:r>
        <w:rPr>
          <w:rFonts w:ascii="Calibri" w:hAnsi="Calibri" w:cs="Calibri"/>
          <w:sz w:val="16"/>
          <w:szCs w:val="16"/>
        </w:rPr>
        <w:t>2</w:t>
      </w:r>
      <w:r w:rsidRPr="006D2BBD">
        <w:rPr>
          <w:rFonts w:ascii="Calibri" w:hAnsi="Calibri" w:cs="Calibri"/>
          <w:sz w:val="16"/>
          <w:szCs w:val="16"/>
        </w:rPr>
        <w:t xml:space="preserve"> le montant à provisionner à partir de l’état des restes à recouvrer est de 3</w:t>
      </w:r>
      <w:r>
        <w:rPr>
          <w:rFonts w:ascii="Calibri" w:hAnsi="Calibri" w:cs="Calibri"/>
          <w:sz w:val="16"/>
          <w:szCs w:val="16"/>
        </w:rPr>
        <w:t>15.51</w:t>
      </w:r>
      <w:r w:rsidRPr="006D2BBD">
        <w:rPr>
          <w:rFonts w:ascii="Calibri" w:hAnsi="Calibri" w:cs="Calibri"/>
          <w:sz w:val="16"/>
          <w:szCs w:val="16"/>
        </w:rPr>
        <w:t xml:space="preserve"> €. </w:t>
      </w:r>
      <w:r>
        <w:rPr>
          <w:rFonts w:ascii="Calibri" w:hAnsi="Calibri" w:cs="Calibri"/>
          <w:sz w:val="16"/>
          <w:szCs w:val="16"/>
        </w:rPr>
        <w:t xml:space="preserve">Il convient de reprendre la provision constatée en 2021 de 325.76 €. </w:t>
      </w:r>
      <w:r w:rsidRPr="006D2BBD">
        <w:rPr>
          <w:rFonts w:ascii="Calibri" w:hAnsi="Calibri" w:cs="Calibri"/>
          <w:sz w:val="16"/>
          <w:szCs w:val="16"/>
        </w:rPr>
        <w:t>Une délibération doit être prise pour acter le principe et le mont</w:t>
      </w:r>
      <w:r>
        <w:rPr>
          <w:rFonts w:ascii="Calibri" w:hAnsi="Calibri" w:cs="Calibri"/>
          <w:sz w:val="16"/>
          <w:szCs w:val="16"/>
        </w:rPr>
        <w:t xml:space="preserve">ant de la provision. </w:t>
      </w:r>
    </w:p>
    <w:p w14:paraId="471B6D4C" w14:textId="77777777" w:rsidR="00362B04" w:rsidRPr="006D2BBD" w:rsidRDefault="00362B04" w:rsidP="00362B04">
      <w:pPr>
        <w:tabs>
          <w:tab w:val="left" w:pos="5775"/>
        </w:tabs>
        <w:ind w:left="993" w:hanging="993"/>
        <w:rPr>
          <w:rFonts w:ascii="Calibri" w:hAnsi="Calibri" w:cs="Calibri"/>
          <w:color w:val="FF0000"/>
          <w:sz w:val="16"/>
          <w:szCs w:val="16"/>
        </w:rPr>
      </w:pPr>
    </w:p>
    <w:p w14:paraId="023CC6B8" w14:textId="77777777" w:rsidR="00362B04" w:rsidRPr="006D2BBD" w:rsidRDefault="00362B04" w:rsidP="00362B04">
      <w:pPr>
        <w:pStyle w:val="Paragraphedeliste"/>
        <w:tabs>
          <w:tab w:val="left" w:pos="5775"/>
        </w:tabs>
        <w:ind w:left="993" w:hanging="993"/>
        <w:rPr>
          <w:rFonts w:ascii="Calibri" w:hAnsi="Calibri"/>
          <w:b/>
          <w:sz w:val="16"/>
          <w:szCs w:val="16"/>
          <w:u w:val="single"/>
        </w:rPr>
      </w:pPr>
      <w:r w:rsidRPr="006D2BBD">
        <w:rPr>
          <w:rFonts w:ascii="Calibri" w:hAnsi="Calibri"/>
          <w:b/>
          <w:sz w:val="16"/>
          <w:szCs w:val="16"/>
          <w:u w:val="single"/>
        </w:rPr>
        <w:t>Délibération</w:t>
      </w:r>
    </w:p>
    <w:p w14:paraId="70A0269B" w14:textId="77777777" w:rsidR="00362B04" w:rsidRDefault="00362B04" w:rsidP="00362B04">
      <w:pPr>
        <w:tabs>
          <w:tab w:val="left" w:pos="5775"/>
        </w:tabs>
        <w:ind w:left="993" w:hanging="993"/>
        <w:rPr>
          <w:rFonts w:ascii="Calibri" w:hAnsi="Calibri" w:cs="Calibri"/>
          <w:sz w:val="16"/>
          <w:szCs w:val="16"/>
        </w:rPr>
      </w:pPr>
      <w:r w:rsidRPr="006D2BBD">
        <w:rPr>
          <w:rFonts w:ascii="Calibri" w:hAnsi="Calibri" w:cs="Calibri"/>
          <w:sz w:val="16"/>
          <w:szCs w:val="16"/>
        </w:rPr>
        <w:t xml:space="preserve">L’exposé entendu et après en avoir délibéré, le Conseil Municipal décide de </w:t>
      </w:r>
      <w:r>
        <w:rPr>
          <w:rFonts w:ascii="Calibri" w:hAnsi="Calibri" w:cs="Calibri"/>
          <w:sz w:val="16"/>
          <w:szCs w:val="16"/>
        </w:rPr>
        <w:t xml:space="preserve">prévoir la provision pour créances douteuses à </w:t>
      </w:r>
    </w:p>
    <w:p w14:paraId="4AF5F721" w14:textId="77777777" w:rsidR="00362B04" w:rsidRPr="006D2BBD" w:rsidRDefault="00362B04" w:rsidP="00362B04">
      <w:pPr>
        <w:tabs>
          <w:tab w:val="left" w:pos="5775"/>
        </w:tabs>
        <w:ind w:left="993" w:hanging="993"/>
        <w:rPr>
          <w:rFonts w:ascii="Calibri" w:hAnsi="Calibri" w:cs="Calibri"/>
          <w:sz w:val="16"/>
          <w:szCs w:val="16"/>
        </w:rPr>
      </w:pPr>
      <w:proofErr w:type="gramStart"/>
      <w:r>
        <w:rPr>
          <w:rFonts w:ascii="Calibri" w:hAnsi="Calibri" w:cs="Calibri"/>
          <w:sz w:val="16"/>
          <w:szCs w:val="16"/>
        </w:rPr>
        <w:t>hauteur</w:t>
      </w:r>
      <w:proofErr w:type="gramEnd"/>
      <w:r>
        <w:rPr>
          <w:rFonts w:ascii="Calibri" w:hAnsi="Calibri" w:cs="Calibri"/>
          <w:sz w:val="16"/>
          <w:szCs w:val="16"/>
        </w:rPr>
        <w:t xml:space="preserve"> de 315.51 € </w:t>
      </w:r>
    </w:p>
    <w:p w14:paraId="1B71BE32" w14:textId="759A3829" w:rsidR="00362B04" w:rsidRPr="00362B04" w:rsidRDefault="00362B04" w:rsidP="00850D57">
      <w:pPr>
        <w:tabs>
          <w:tab w:val="left" w:pos="5775"/>
        </w:tabs>
        <w:rPr>
          <w:rFonts w:asciiTheme="minorHAnsi" w:hAnsiTheme="minorHAnsi" w:cstheme="minorHAnsi"/>
          <w:b/>
          <w:sz w:val="16"/>
          <w:szCs w:val="16"/>
          <w:highlight w:val="lightGray"/>
        </w:rPr>
      </w:pPr>
    </w:p>
    <w:p w14:paraId="38697F58" w14:textId="77777777" w:rsidR="00362B04" w:rsidRPr="00362B04" w:rsidRDefault="00362B04" w:rsidP="00850D57">
      <w:pPr>
        <w:tabs>
          <w:tab w:val="left" w:pos="5775"/>
        </w:tabs>
        <w:rPr>
          <w:rFonts w:asciiTheme="minorHAnsi" w:hAnsiTheme="minorHAnsi" w:cstheme="minorHAnsi"/>
          <w:b/>
          <w:sz w:val="16"/>
          <w:szCs w:val="16"/>
          <w:highlight w:val="lightGray"/>
        </w:rPr>
      </w:pPr>
    </w:p>
    <w:p w14:paraId="37661CC6" w14:textId="45E8050D" w:rsidR="00850D57" w:rsidRPr="00362B04" w:rsidRDefault="00850D57" w:rsidP="00850D57">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362B04">
        <w:rPr>
          <w:rFonts w:asciiTheme="minorHAnsi" w:hAnsiTheme="minorHAnsi" w:cstheme="minorHAnsi"/>
          <w:sz w:val="16"/>
          <w:szCs w:val="16"/>
        </w:rPr>
        <w:t xml:space="preserve">PART : </w:t>
      </w:r>
      <w:r w:rsidR="00A425A5" w:rsidRPr="00362B04">
        <w:rPr>
          <w:rFonts w:asciiTheme="minorHAnsi" w:hAnsiTheme="minorHAnsi" w:cstheme="minorHAnsi"/>
          <w:sz w:val="16"/>
          <w:szCs w:val="16"/>
        </w:rPr>
        <w:t>1</w:t>
      </w:r>
      <w:r w:rsidR="005D17FF">
        <w:rPr>
          <w:rFonts w:asciiTheme="minorHAnsi" w:hAnsiTheme="minorHAnsi" w:cstheme="minorHAnsi"/>
          <w:sz w:val="16"/>
          <w:szCs w:val="16"/>
        </w:rPr>
        <w:t>2</w:t>
      </w:r>
      <w:r w:rsidRPr="00362B04">
        <w:rPr>
          <w:rFonts w:asciiTheme="minorHAnsi" w:hAnsiTheme="minorHAnsi" w:cstheme="minorHAnsi"/>
          <w:sz w:val="16"/>
          <w:szCs w:val="16"/>
        </w:rPr>
        <w:tab/>
      </w:r>
      <w:r w:rsidR="00A425A5" w:rsidRPr="00362B04">
        <w:rPr>
          <w:rFonts w:asciiTheme="minorHAnsi" w:hAnsiTheme="minorHAnsi" w:cstheme="minorHAnsi"/>
          <w:sz w:val="16"/>
          <w:szCs w:val="16"/>
        </w:rPr>
        <w:t xml:space="preserve">                           </w:t>
      </w:r>
      <w:r w:rsidRPr="00362B04">
        <w:rPr>
          <w:rFonts w:asciiTheme="minorHAnsi" w:hAnsiTheme="minorHAnsi" w:cstheme="minorHAnsi"/>
          <w:sz w:val="16"/>
          <w:szCs w:val="16"/>
        </w:rPr>
        <w:t xml:space="preserve">         voix pour :      </w:t>
      </w:r>
      <w:r w:rsidR="00A425A5" w:rsidRPr="00362B04">
        <w:rPr>
          <w:rFonts w:asciiTheme="minorHAnsi" w:hAnsiTheme="minorHAnsi" w:cstheme="minorHAnsi"/>
          <w:sz w:val="16"/>
          <w:szCs w:val="16"/>
        </w:rPr>
        <w:t>13</w:t>
      </w:r>
      <w:r w:rsidRPr="00362B04">
        <w:rPr>
          <w:rFonts w:asciiTheme="minorHAnsi" w:hAnsiTheme="minorHAnsi" w:cstheme="minorHAnsi"/>
          <w:sz w:val="16"/>
          <w:szCs w:val="16"/>
        </w:rPr>
        <w:t xml:space="preserve">                                  voix contre : 0                                                        abstention :  </w:t>
      </w:r>
    </w:p>
    <w:p w14:paraId="636AABC6" w14:textId="77777777" w:rsidR="00850D57" w:rsidRPr="00F24E08" w:rsidRDefault="00850D57" w:rsidP="00850D57">
      <w:pPr>
        <w:ind w:right="-108" w:hanging="426"/>
        <w:jc w:val="both"/>
        <w:rPr>
          <w:rFonts w:asciiTheme="minorHAnsi" w:hAnsiTheme="minorHAnsi" w:cstheme="minorHAnsi"/>
          <w:i/>
          <w:iCs/>
          <w:sz w:val="18"/>
          <w:szCs w:val="18"/>
        </w:rPr>
      </w:pPr>
      <w:r w:rsidRPr="00362B04">
        <w:rPr>
          <w:rFonts w:asciiTheme="minorHAnsi" w:hAnsiTheme="minorHAnsi" w:cstheme="minorHAnsi"/>
          <w:i/>
          <w:iCs/>
          <w:sz w:val="16"/>
          <w:szCs w:val="16"/>
        </w:rPr>
        <w:t xml:space="preserve">   Note du secrétaire de séance : néant</w:t>
      </w:r>
    </w:p>
    <w:p w14:paraId="776BB986" w14:textId="7AB93127" w:rsidR="00D706BE" w:rsidRPr="00F24E08" w:rsidRDefault="00D706BE" w:rsidP="00F500C0">
      <w:pPr>
        <w:ind w:right="-108"/>
        <w:jc w:val="both"/>
        <w:rPr>
          <w:rFonts w:asciiTheme="minorHAnsi" w:hAnsiTheme="minorHAnsi" w:cstheme="minorHAnsi"/>
          <w:i/>
          <w:iCs/>
          <w:sz w:val="18"/>
          <w:szCs w:val="18"/>
        </w:rPr>
      </w:pPr>
    </w:p>
    <w:p w14:paraId="1FB84F81" w14:textId="44BBD2F9" w:rsidR="009736F0" w:rsidRDefault="009736F0" w:rsidP="009736F0">
      <w:pPr>
        <w:rPr>
          <w:rFonts w:asciiTheme="minorHAnsi" w:hAnsiTheme="minorHAnsi" w:cstheme="minorHAnsi"/>
          <w:b/>
          <w:sz w:val="18"/>
          <w:szCs w:val="18"/>
        </w:rPr>
      </w:pPr>
      <w:r w:rsidRPr="00F24E08">
        <w:rPr>
          <w:rFonts w:asciiTheme="minorHAnsi" w:hAnsiTheme="minorHAnsi" w:cstheme="minorHAnsi"/>
          <w:b/>
          <w:sz w:val="18"/>
          <w:szCs w:val="18"/>
          <w:highlight w:val="lightGray"/>
        </w:rPr>
        <w:t>DCM n°2022-</w:t>
      </w:r>
      <w:r w:rsidR="005D17FF">
        <w:rPr>
          <w:rFonts w:asciiTheme="minorHAnsi" w:hAnsiTheme="minorHAnsi" w:cstheme="minorHAnsi"/>
          <w:b/>
          <w:sz w:val="18"/>
          <w:szCs w:val="18"/>
          <w:highlight w:val="lightGray"/>
        </w:rPr>
        <w:t>4</w:t>
      </w:r>
      <w:r w:rsidRPr="00F24E08">
        <w:rPr>
          <w:rFonts w:asciiTheme="minorHAnsi" w:hAnsiTheme="minorHAnsi" w:cstheme="minorHAnsi"/>
          <w:b/>
          <w:sz w:val="18"/>
          <w:szCs w:val="18"/>
          <w:highlight w:val="lightGray"/>
        </w:rPr>
        <w:t>7</w:t>
      </w:r>
    </w:p>
    <w:p w14:paraId="6FA9CFC0" w14:textId="77777777" w:rsidR="005D17FF" w:rsidRPr="006329E2" w:rsidRDefault="005D17FF" w:rsidP="005D17FF">
      <w:pPr>
        <w:tabs>
          <w:tab w:val="left" w:pos="1134"/>
          <w:tab w:val="left" w:pos="1418"/>
          <w:tab w:val="left" w:pos="1701"/>
        </w:tabs>
        <w:jc w:val="both"/>
        <w:rPr>
          <w:rFonts w:asciiTheme="minorHAnsi" w:hAnsiTheme="minorHAnsi" w:cstheme="minorHAnsi"/>
          <w:b/>
          <w:bCs/>
          <w:sz w:val="18"/>
          <w:szCs w:val="18"/>
          <w:u w:val="single"/>
        </w:rPr>
      </w:pPr>
      <w:r w:rsidRPr="006329E2">
        <w:rPr>
          <w:rFonts w:asciiTheme="minorHAnsi" w:hAnsiTheme="minorHAnsi" w:cstheme="minorHAnsi"/>
          <w:b/>
          <w:bCs/>
          <w:sz w:val="18"/>
          <w:szCs w:val="18"/>
          <w:u w:val="single"/>
        </w:rPr>
        <w:t>Objet : Temps de travail 1607 heures</w:t>
      </w:r>
    </w:p>
    <w:p w14:paraId="6093F461"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Vu le Code général des collectivités territoriales ;</w:t>
      </w:r>
    </w:p>
    <w:p w14:paraId="2713225A"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Vu le code général de la fonction publique ;</w:t>
      </w:r>
    </w:p>
    <w:p w14:paraId="2419ACDD"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Vu la loi n° 2004-626 du 30 juin 2004 relative à la solidarité pour l'autonomie des personnes âgées et des personnes handicapées ; </w:t>
      </w:r>
    </w:p>
    <w:p w14:paraId="08096FC8"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Vu la loi n° 2010-1657 du 29 décembre 2010 de finances pour 2011, notamment son article 115 ; </w:t>
      </w:r>
    </w:p>
    <w:p w14:paraId="6D1208CC"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Vu la loi n° 2019-828 du 6 août 2019 de transformation de la fonction publique, et notamment son article 47 ; </w:t>
      </w:r>
    </w:p>
    <w:p w14:paraId="67E85C57"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Vu le décret n° 85-1250 du 26 novembre 1985 relatif aux congés annuels des fonctionnaires territoriaux ; </w:t>
      </w:r>
    </w:p>
    <w:p w14:paraId="582B548A"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Vu le décret n° 88-145 du 15 février 1988 pris pour l'application de l'article 136 de la loi du 26 janvier 1984 modifiée portant dispositions statutaires relatives à la fonction publique territoriale et relatif aux agents contractuels de la fonction publique territoriale ; </w:t>
      </w:r>
    </w:p>
    <w:p w14:paraId="1157114B"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Vu le décret n° 2000-815 du 25 août 2000 relatif à l'aménagement et à la réduction du temps de travail dans la fonction publique de l'Etat ;</w:t>
      </w:r>
    </w:p>
    <w:p w14:paraId="543F37F2"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Vu le décret n° 2001-623 du 12 juillet 2001 pris pour l’application de l’article 7-1 de la loi n° 84-53 du 26 janvier 1984 et relatif à l’aménagement et à la réduction du temps de travail dans la fonction publique territoriale ;</w:t>
      </w:r>
    </w:p>
    <w:p w14:paraId="1852269E"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Vu l’avis du comité technique en date du 03 octobre 2022</w:t>
      </w:r>
    </w:p>
    <w:p w14:paraId="22A03DDD" w14:textId="77777777" w:rsidR="005D17FF" w:rsidRPr="005D17FF" w:rsidRDefault="005D17FF" w:rsidP="005D17FF">
      <w:pPr>
        <w:rPr>
          <w:rFonts w:asciiTheme="minorHAnsi" w:hAnsiTheme="minorHAnsi" w:cstheme="minorHAnsi"/>
          <w:sz w:val="16"/>
          <w:szCs w:val="16"/>
        </w:rPr>
      </w:pPr>
    </w:p>
    <w:p w14:paraId="7871FF2E" w14:textId="77777777" w:rsidR="005D17FF" w:rsidRPr="005D17FF" w:rsidRDefault="005D17FF" w:rsidP="005D17FF">
      <w:pPr>
        <w:rPr>
          <w:rFonts w:asciiTheme="minorHAnsi" w:hAnsiTheme="minorHAnsi" w:cstheme="minorHAnsi"/>
          <w:b/>
          <w:sz w:val="16"/>
          <w:szCs w:val="16"/>
        </w:rPr>
      </w:pPr>
      <w:r w:rsidRPr="005D17FF">
        <w:rPr>
          <w:rFonts w:asciiTheme="minorHAnsi" w:hAnsiTheme="minorHAnsi" w:cstheme="minorHAnsi"/>
          <w:b/>
          <w:sz w:val="16"/>
          <w:szCs w:val="16"/>
        </w:rPr>
        <w:t>Monsieur le Maire rappelle à l’assemblée :</w:t>
      </w:r>
    </w:p>
    <w:p w14:paraId="485774E2"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Depuis la loi n° 2001-2 du 3 janvier 2001 relative à la résorption de l'emploi précaire et à la modernisation du recrutement dans la fonction publique ainsi qu'au temps de travail dans la fonction publique territoriale, la durée hebdomadaire de temps de travail est fixée à 35 heures par semaine, et la durée annuelle est de 1607 heures. </w:t>
      </w:r>
    </w:p>
    <w:p w14:paraId="5E2BCE9A"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Cependant, les collectivités territoriales bénéficiaient, en application de l’article 7-1 de la loi n° 84-53 du 26 janvier 1984, de la possibilité de maintenir les régimes de travail mis en place antérieurement à l’entrée en vigueur de la loi n° 2001-2 du 3 janvier 2001.</w:t>
      </w:r>
    </w:p>
    <w:p w14:paraId="51A1D53E"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La loi n° 2019-828 du 6 août 2019 de transformation de la fonction publique a remis en cause cette possibilité. </w:t>
      </w:r>
    </w:p>
    <w:p w14:paraId="487E898F"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En effet, l’article 47 de ladite loi pose le principe de la suppression des régimes de temps de travail plus favorables, et l’obligation, à compter du 1er janvier 2022, de respecter la règle des 1607h annuels de travail. </w:t>
      </w:r>
    </w:p>
    <w:p w14:paraId="39700B37"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Ainsi, tous les jours de repos octroyés en dehors du cadre légal et réglementaire qui diminuent la durée légale de temps de travail en deçà des 1607h doivent être supprimés. </w:t>
      </w:r>
    </w:p>
    <w:p w14:paraId="1A6B15C6" w14:textId="77777777" w:rsidR="005D17FF" w:rsidRPr="005D17FF" w:rsidRDefault="005D17FF" w:rsidP="005D17FF">
      <w:pPr>
        <w:widowControl w:val="0"/>
        <w:tabs>
          <w:tab w:val="left" w:pos="900"/>
        </w:tabs>
        <w:snapToGrid w:val="0"/>
        <w:ind w:left="360"/>
        <w:jc w:val="both"/>
        <w:rPr>
          <w:rFonts w:asciiTheme="minorHAnsi" w:hAnsiTheme="minorHAnsi" w:cstheme="minorHAnsi"/>
          <w:sz w:val="16"/>
          <w:szCs w:val="16"/>
        </w:rPr>
      </w:pPr>
    </w:p>
    <w:p w14:paraId="192F09C6" w14:textId="77777777" w:rsidR="005D17FF" w:rsidRPr="005D17FF" w:rsidRDefault="005D17FF" w:rsidP="005D17FF">
      <w:pPr>
        <w:jc w:val="both"/>
        <w:rPr>
          <w:rFonts w:asciiTheme="minorHAnsi" w:hAnsiTheme="minorHAnsi" w:cstheme="minorHAnsi"/>
          <w:b/>
          <w:sz w:val="16"/>
          <w:szCs w:val="16"/>
        </w:rPr>
      </w:pPr>
      <w:r w:rsidRPr="005D17FF">
        <w:rPr>
          <w:rFonts w:asciiTheme="minorHAnsi" w:hAnsiTheme="minorHAnsi" w:cstheme="minorHAnsi"/>
          <w:b/>
          <w:sz w:val="16"/>
          <w:szCs w:val="16"/>
        </w:rPr>
        <w:t>Rappel du cadre légal et réglementaire</w:t>
      </w:r>
    </w:p>
    <w:p w14:paraId="3C96B74A"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Conformément à l’article 1er du décret n° 2001-623 du 12 juillet 2001, « les règles relatives à la définition, à la durée et à l'aménagement du temps de travail applicables aux agents des collectivités territoriales et des établissements publics en relevant sont déterminées dans les conditions prévues par le décret du 25 août 2000 » relatif à l'aménagement et à la réduction du temps de travail dans la fonction publique de l'Etat, par délibération après avis du comité technique. </w:t>
      </w:r>
    </w:p>
    <w:p w14:paraId="7D025ADC"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Par conséquence, pour un agent à temps complet : </w:t>
      </w:r>
    </w:p>
    <w:p w14:paraId="5E64A6FA" w14:textId="77777777" w:rsidR="005D17FF" w:rsidRPr="005D17FF" w:rsidRDefault="005D17FF" w:rsidP="005D17FF">
      <w:pPr>
        <w:pStyle w:val="Paragraphedeliste"/>
        <w:numPr>
          <w:ilvl w:val="0"/>
          <w:numId w:val="41"/>
        </w:numPr>
        <w:suppressAutoHyphens w:val="0"/>
        <w:contextualSpacing/>
        <w:jc w:val="both"/>
        <w:rPr>
          <w:rFonts w:asciiTheme="minorHAnsi" w:hAnsiTheme="minorHAnsi" w:cstheme="minorHAnsi"/>
          <w:sz w:val="16"/>
          <w:szCs w:val="16"/>
        </w:rPr>
      </w:pPr>
      <w:proofErr w:type="gramStart"/>
      <w:r w:rsidRPr="005D17FF">
        <w:rPr>
          <w:rFonts w:asciiTheme="minorHAnsi" w:hAnsiTheme="minorHAnsi" w:cstheme="minorHAnsi"/>
          <w:sz w:val="16"/>
          <w:szCs w:val="16"/>
        </w:rPr>
        <w:t>la</w:t>
      </w:r>
      <w:proofErr w:type="gramEnd"/>
      <w:r w:rsidRPr="005D17FF">
        <w:rPr>
          <w:rFonts w:asciiTheme="minorHAnsi" w:hAnsiTheme="minorHAnsi" w:cstheme="minorHAnsi"/>
          <w:sz w:val="16"/>
          <w:szCs w:val="16"/>
        </w:rPr>
        <w:t xml:space="preserve"> durée hebdomadaire de temps de travail effectif est fixée à 35 heures ; </w:t>
      </w:r>
    </w:p>
    <w:p w14:paraId="5666A4CD" w14:textId="77777777" w:rsidR="005D17FF" w:rsidRPr="005D17FF" w:rsidRDefault="005D17FF" w:rsidP="005D17FF">
      <w:pPr>
        <w:pStyle w:val="Paragraphedeliste"/>
        <w:numPr>
          <w:ilvl w:val="0"/>
          <w:numId w:val="41"/>
        </w:numPr>
        <w:suppressAutoHyphens w:val="0"/>
        <w:contextualSpacing/>
        <w:jc w:val="both"/>
        <w:rPr>
          <w:rFonts w:asciiTheme="minorHAnsi" w:hAnsiTheme="minorHAnsi" w:cstheme="minorHAnsi"/>
          <w:sz w:val="16"/>
          <w:szCs w:val="16"/>
        </w:rPr>
      </w:pPr>
      <w:proofErr w:type="gramStart"/>
      <w:r w:rsidRPr="005D17FF">
        <w:rPr>
          <w:rFonts w:asciiTheme="minorHAnsi" w:hAnsiTheme="minorHAnsi" w:cstheme="minorHAnsi"/>
          <w:sz w:val="16"/>
          <w:szCs w:val="16"/>
        </w:rPr>
        <w:t>la</w:t>
      </w:r>
      <w:proofErr w:type="gramEnd"/>
      <w:r w:rsidRPr="005D17FF">
        <w:rPr>
          <w:rFonts w:asciiTheme="minorHAnsi" w:hAnsiTheme="minorHAnsi" w:cstheme="minorHAnsi"/>
          <w:sz w:val="16"/>
          <w:szCs w:val="16"/>
        </w:rPr>
        <w:t xml:space="preserve"> durée annuelle de temps de travail effectif est de 1 607 heures, heures supplémentaires non comprises. </w:t>
      </w:r>
    </w:p>
    <w:p w14:paraId="3ACD4076" w14:textId="77777777" w:rsidR="005D17FF" w:rsidRPr="005D17FF" w:rsidRDefault="005D17FF" w:rsidP="005D17FF">
      <w:pPr>
        <w:jc w:val="both"/>
        <w:rPr>
          <w:rFonts w:asciiTheme="minorHAnsi" w:hAnsiTheme="minorHAnsi" w:cstheme="minorHAnsi"/>
          <w:sz w:val="16"/>
          <w:szCs w:val="16"/>
        </w:rPr>
      </w:pPr>
    </w:p>
    <w:p w14:paraId="6F2ECF99"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Le décompte des 1607 h s’établit comme suit :</w:t>
      </w:r>
    </w:p>
    <w:p w14:paraId="71DF0D86" w14:textId="77777777" w:rsidR="005D17FF" w:rsidRPr="005D17FF" w:rsidRDefault="005D17FF" w:rsidP="005D17FF">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2203"/>
        <w:gridCol w:w="3068"/>
      </w:tblGrid>
      <w:tr w:rsidR="005D17FF" w:rsidRPr="005D17FF" w14:paraId="00B5C644" w14:textId="77777777" w:rsidTr="003E736B">
        <w:tc>
          <w:tcPr>
            <w:tcW w:w="3936" w:type="dxa"/>
            <w:shd w:val="clear" w:color="auto" w:fill="BFBFBF"/>
          </w:tcPr>
          <w:p w14:paraId="1516D215" w14:textId="77777777" w:rsidR="005D17FF" w:rsidRPr="005D17FF" w:rsidRDefault="005D17FF" w:rsidP="003E736B">
            <w:pPr>
              <w:rPr>
                <w:rFonts w:asciiTheme="minorHAnsi" w:hAnsiTheme="minorHAnsi" w:cstheme="minorHAnsi"/>
                <w:b/>
                <w:sz w:val="16"/>
                <w:szCs w:val="16"/>
              </w:rPr>
            </w:pPr>
            <w:r w:rsidRPr="005D17FF">
              <w:rPr>
                <w:rFonts w:asciiTheme="minorHAnsi" w:hAnsiTheme="minorHAnsi" w:cstheme="minorHAnsi"/>
                <w:b/>
                <w:sz w:val="16"/>
                <w:szCs w:val="16"/>
              </w:rPr>
              <w:t xml:space="preserve">Nombre de jours de l’année </w:t>
            </w:r>
          </w:p>
        </w:tc>
        <w:tc>
          <w:tcPr>
            <w:tcW w:w="2205" w:type="dxa"/>
            <w:shd w:val="clear" w:color="auto" w:fill="auto"/>
          </w:tcPr>
          <w:p w14:paraId="2786219C" w14:textId="77777777" w:rsidR="005D17FF" w:rsidRPr="005D17FF" w:rsidRDefault="005D17FF" w:rsidP="003E736B">
            <w:pPr>
              <w:rPr>
                <w:rFonts w:asciiTheme="minorHAnsi" w:hAnsiTheme="minorHAnsi" w:cstheme="minorHAnsi"/>
                <w:sz w:val="16"/>
                <w:szCs w:val="16"/>
              </w:rPr>
            </w:pPr>
          </w:p>
        </w:tc>
        <w:tc>
          <w:tcPr>
            <w:tcW w:w="3071" w:type="dxa"/>
            <w:shd w:val="clear" w:color="auto" w:fill="auto"/>
          </w:tcPr>
          <w:p w14:paraId="5FC41711"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365 jours</w:t>
            </w:r>
          </w:p>
        </w:tc>
      </w:tr>
      <w:tr w:rsidR="005D17FF" w:rsidRPr="005D17FF" w14:paraId="40BC8F76" w14:textId="77777777" w:rsidTr="003E736B">
        <w:tc>
          <w:tcPr>
            <w:tcW w:w="3936" w:type="dxa"/>
            <w:shd w:val="clear" w:color="auto" w:fill="BFBFBF"/>
          </w:tcPr>
          <w:p w14:paraId="5883BF12"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b/>
                <w:sz w:val="16"/>
                <w:szCs w:val="16"/>
              </w:rPr>
              <w:t>Nombre de jours non travaillés</w:t>
            </w:r>
            <w:r w:rsidRPr="005D17FF">
              <w:rPr>
                <w:rFonts w:asciiTheme="minorHAnsi" w:hAnsiTheme="minorHAnsi" w:cstheme="minorHAnsi"/>
                <w:sz w:val="16"/>
                <w:szCs w:val="16"/>
              </w:rPr>
              <w:t> :</w:t>
            </w:r>
          </w:p>
          <w:p w14:paraId="5146015C" w14:textId="77777777" w:rsidR="005D17FF" w:rsidRPr="005D17FF" w:rsidRDefault="005D17FF" w:rsidP="005D17FF">
            <w:pPr>
              <w:pStyle w:val="Paragraphedeliste"/>
              <w:numPr>
                <w:ilvl w:val="0"/>
                <w:numId w:val="40"/>
              </w:numPr>
              <w:suppressAutoHyphens w:val="0"/>
              <w:contextualSpacing/>
              <w:rPr>
                <w:rFonts w:asciiTheme="minorHAnsi" w:hAnsiTheme="minorHAnsi" w:cstheme="minorHAnsi"/>
                <w:sz w:val="16"/>
                <w:szCs w:val="16"/>
              </w:rPr>
            </w:pPr>
            <w:r w:rsidRPr="005D17FF">
              <w:rPr>
                <w:rFonts w:asciiTheme="minorHAnsi" w:hAnsiTheme="minorHAnsi" w:cstheme="minorHAnsi"/>
                <w:sz w:val="16"/>
                <w:szCs w:val="16"/>
              </w:rPr>
              <w:t>Repos hebdomadaire :</w:t>
            </w:r>
          </w:p>
          <w:p w14:paraId="05AF1A57" w14:textId="77777777" w:rsidR="005D17FF" w:rsidRPr="005D17FF" w:rsidRDefault="005D17FF" w:rsidP="005D17FF">
            <w:pPr>
              <w:pStyle w:val="Paragraphedeliste"/>
              <w:numPr>
                <w:ilvl w:val="0"/>
                <w:numId w:val="40"/>
              </w:numPr>
              <w:suppressAutoHyphens w:val="0"/>
              <w:contextualSpacing/>
              <w:rPr>
                <w:rFonts w:asciiTheme="minorHAnsi" w:hAnsiTheme="minorHAnsi" w:cstheme="minorHAnsi"/>
                <w:sz w:val="16"/>
                <w:szCs w:val="16"/>
              </w:rPr>
            </w:pPr>
            <w:r w:rsidRPr="005D17FF">
              <w:rPr>
                <w:rFonts w:asciiTheme="minorHAnsi" w:hAnsiTheme="minorHAnsi" w:cstheme="minorHAnsi"/>
                <w:sz w:val="16"/>
                <w:szCs w:val="16"/>
              </w:rPr>
              <w:t>Congés annuels :</w:t>
            </w:r>
          </w:p>
          <w:p w14:paraId="29922F02" w14:textId="77777777" w:rsidR="005D17FF" w:rsidRPr="005D17FF" w:rsidRDefault="005D17FF" w:rsidP="005D17FF">
            <w:pPr>
              <w:pStyle w:val="Paragraphedeliste"/>
              <w:numPr>
                <w:ilvl w:val="0"/>
                <w:numId w:val="40"/>
              </w:numPr>
              <w:suppressAutoHyphens w:val="0"/>
              <w:contextualSpacing/>
              <w:rPr>
                <w:rFonts w:asciiTheme="minorHAnsi" w:hAnsiTheme="minorHAnsi" w:cstheme="minorHAnsi"/>
                <w:sz w:val="16"/>
                <w:szCs w:val="16"/>
              </w:rPr>
            </w:pPr>
            <w:r w:rsidRPr="005D17FF">
              <w:rPr>
                <w:rFonts w:asciiTheme="minorHAnsi" w:hAnsiTheme="minorHAnsi" w:cstheme="minorHAnsi"/>
                <w:sz w:val="16"/>
                <w:szCs w:val="16"/>
              </w:rPr>
              <w:t>Jours fériés :</w:t>
            </w:r>
          </w:p>
          <w:p w14:paraId="68222A6E" w14:textId="77777777" w:rsidR="005D17FF" w:rsidRPr="005D17FF" w:rsidRDefault="005D17FF" w:rsidP="003E736B">
            <w:pPr>
              <w:contextualSpacing/>
              <w:rPr>
                <w:rFonts w:asciiTheme="minorHAnsi" w:hAnsiTheme="minorHAnsi" w:cstheme="minorHAnsi"/>
                <w:b/>
                <w:sz w:val="16"/>
                <w:szCs w:val="16"/>
              </w:rPr>
            </w:pPr>
            <w:r w:rsidRPr="005D17FF">
              <w:rPr>
                <w:rFonts w:asciiTheme="minorHAnsi" w:hAnsiTheme="minorHAnsi" w:cstheme="minorHAnsi"/>
                <w:b/>
                <w:sz w:val="16"/>
                <w:szCs w:val="16"/>
              </w:rPr>
              <w:t xml:space="preserve">                 Total </w:t>
            </w:r>
          </w:p>
        </w:tc>
        <w:tc>
          <w:tcPr>
            <w:tcW w:w="2205" w:type="dxa"/>
            <w:shd w:val="clear" w:color="auto" w:fill="auto"/>
          </w:tcPr>
          <w:p w14:paraId="01C29B7A" w14:textId="77777777" w:rsidR="005D17FF" w:rsidRPr="005D17FF" w:rsidRDefault="005D17FF" w:rsidP="003E736B">
            <w:pPr>
              <w:rPr>
                <w:rFonts w:asciiTheme="minorHAnsi" w:hAnsiTheme="minorHAnsi" w:cstheme="minorHAnsi"/>
                <w:sz w:val="16"/>
                <w:szCs w:val="16"/>
              </w:rPr>
            </w:pPr>
          </w:p>
          <w:p w14:paraId="21D33ECF"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104 jours (52x2)</w:t>
            </w:r>
          </w:p>
          <w:p w14:paraId="401D5A7A"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 xml:space="preserve">  25 jours (5x5)</w:t>
            </w:r>
          </w:p>
          <w:p w14:paraId="4124CB8B"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 xml:space="preserve">    8 jours (forfait) </w:t>
            </w:r>
          </w:p>
          <w:p w14:paraId="3BA16970" w14:textId="77777777" w:rsidR="005D17FF" w:rsidRPr="005D17FF" w:rsidRDefault="005D17FF" w:rsidP="003E736B">
            <w:pPr>
              <w:rPr>
                <w:rFonts w:asciiTheme="minorHAnsi" w:hAnsiTheme="minorHAnsi" w:cstheme="minorHAnsi"/>
                <w:b/>
                <w:bCs/>
                <w:sz w:val="16"/>
                <w:szCs w:val="16"/>
              </w:rPr>
            </w:pPr>
            <w:r w:rsidRPr="005D17FF">
              <w:rPr>
                <w:rFonts w:asciiTheme="minorHAnsi" w:hAnsiTheme="minorHAnsi" w:cstheme="minorHAnsi"/>
                <w:b/>
                <w:bCs/>
                <w:sz w:val="16"/>
                <w:szCs w:val="16"/>
              </w:rPr>
              <w:t>137 jours</w:t>
            </w:r>
          </w:p>
        </w:tc>
        <w:tc>
          <w:tcPr>
            <w:tcW w:w="3071" w:type="dxa"/>
            <w:shd w:val="clear" w:color="auto" w:fill="auto"/>
          </w:tcPr>
          <w:p w14:paraId="3A56D4A4" w14:textId="77777777" w:rsidR="005D17FF" w:rsidRPr="005D17FF" w:rsidRDefault="005D17FF" w:rsidP="003E736B">
            <w:pPr>
              <w:rPr>
                <w:rFonts w:asciiTheme="minorHAnsi" w:hAnsiTheme="minorHAnsi" w:cstheme="minorHAnsi"/>
                <w:sz w:val="16"/>
                <w:szCs w:val="16"/>
              </w:rPr>
            </w:pPr>
          </w:p>
          <w:p w14:paraId="30286116" w14:textId="77777777" w:rsidR="005D17FF" w:rsidRPr="005D17FF" w:rsidRDefault="005D17FF" w:rsidP="003E736B">
            <w:pPr>
              <w:rPr>
                <w:rFonts w:asciiTheme="minorHAnsi" w:hAnsiTheme="minorHAnsi" w:cstheme="minorHAnsi"/>
                <w:sz w:val="16"/>
                <w:szCs w:val="16"/>
              </w:rPr>
            </w:pPr>
          </w:p>
          <w:p w14:paraId="182143BD" w14:textId="77777777" w:rsidR="005D17FF" w:rsidRPr="005D17FF" w:rsidRDefault="005D17FF" w:rsidP="003E736B">
            <w:pPr>
              <w:rPr>
                <w:rFonts w:asciiTheme="minorHAnsi" w:hAnsiTheme="minorHAnsi" w:cstheme="minorHAnsi"/>
                <w:sz w:val="16"/>
                <w:szCs w:val="16"/>
              </w:rPr>
            </w:pPr>
          </w:p>
          <w:p w14:paraId="4F306CB8" w14:textId="77777777" w:rsidR="005D17FF" w:rsidRPr="005D17FF" w:rsidRDefault="005D17FF" w:rsidP="003E736B">
            <w:pPr>
              <w:rPr>
                <w:rFonts w:asciiTheme="minorHAnsi" w:hAnsiTheme="minorHAnsi" w:cstheme="minorHAnsi"/>
                <w:sz w:val="16"/>
                <w:szCs w:val="16"/>
              </w:rPr>
            </w:pPr>
          </w:p>
          <w:p w14:paraId="0FC7BE7D" w14:textId="77777777" w:rsidR="005D17FF" w:rsidRPr="005D17FF" w:rsidRDefault="005D17FF" w:rsidP="003E736B">
            <w:pPr>
              <w:rPr>
                <w:rFonts w:asciiTheme="minorHAnsi" w:hAnsiTheme="minorHAnsi" w:cstheme="minorHAnsi"/>
                <w:sz w:val="16"/>
                <w:szCs w:val="16"/>
              </w:rPr>
            </w:pPr>
          </w:p>
          <w:p w14:paraId="7CE38D9C" w14:textId="77777777" w:rsidR="005D17FF" w:rsidRPr="005D17FF" w:rsidRDefault="005D17FF" w:rsidP="003E736B">
            <w:pPr>
              <w:rPr>
                <w:rFonts w:asciiTheme="minorHAnsi" w:hAnsiTheme="minorHAnsi" w:cstheme="minorHAnsi"/>
                <w:sz w:val="16"/>
                <w:szCs w:val="16"/>
              </w:rPr>
            </w:pPr>
          </w:p>
        </w:tc>
      </w:tr>
      <w:tr w:rsidR="005D17FF" w:rsidRPr="005D17FF" w14:paraId="6EE21E48" w14:textId="77777777" w:rsidTr="003E736B">
        <w:tc>
          <w:tcPr>
            <w:tcW w:w="3936" w:type="dxa"/>
            <w:shd w:val="clear" w:color="auto" w:fill="BFBFBF"/>
          </w:tcPr>
          <w:p w14:paraId="1CD86A07" w14:textId="77777777" w:rsidR="005D17FF" w:rsidRPr="005D17FF" w:rsidRDefault="005D17FF" w:rsidP="003E736B">
            <w:pPr>
              <w:rPr>
                <w:rFonts w:asciiTheme="minorHAnsi" w:hAnsiTheme="minorHAnsi" w:cstheme="minorHAnsi"/>
                <w:b/>
                <w:sz w:val="16"/>
                <w:szCs w:val="16"/>
              </w:rPr>
            </w:pPr>
            <w:r w:rsidRPr="005D17FF">
              <w:rPr>
                <w:rFonts w:asciiTheme="minorHAnsi" w:hAnsiTheme="minorHAnsi" w:cstheme="minorHAnsi"/>
                <w:b/>
                <w:sz w:val="16"/>
                <w:szCs w:val="16"/>
              </w:rPr>
              <w:t xml:space="preserve">Nombre de jours travaillés </w:t>
            </w:r>
          </w:p>
        </w:tc>
        <w:tc>
          <w:tcPr>
            <w:tcW w:w="2205" w:type="dxa"/>
            <w:shd w:val="clear" w:color="auto" w:fill="auto"/>
          </w:tcPr>
          <w:p w14:paraId="35683EF3" w14:textId="77777777" w:rsidR="005D17FF" w:rsidRPr="005D17FF" w:rsidRDefault="005D17FF" w:rsidP="003E736B">
            <w:pPr>
              <w:rPr>
                <w:rFonts w:asciiTheme="minorHAnsi" w:hAnsiTheme="minorHAnsi" w:cstheme="minorHAnsi"/>
                <w:sz w:val="16"/>
                <w:szCs w:val="16"/>
              </w:rPr>
            </w:pPr>
          </w:p>
        </w:tc>
        <w:tc>
          <w:tcPr>
            <w:tcW w:w="3071" w:type="dxa"/>
            <w:shd w:val="clear" w:color="auto" w:fill="auto"/>
          </w:tcPr>
          <w:p w14:paraId="7B43B0CA"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(365-137) = 228 jours travaillés</w:t>
            </w:r>
          </w:p>
        </w:tc>
      </w:tr>
      <w:tr w:rsidR="005D17FF" w:rsidRPr="005D17FF" w14:paraId="16D981D8" w14:textId="77777777" w:rsidTr="003E736B">
        <w:tc>
          <w:tcPr>
            <w:tcW w:w="3936" w:type="dxa"/>
            <w:shd w:val="clear" w:color="auto" w:fill="BFBFBF"/>
          </w:tcPr>
          <w:p w14:paraId="73B09562" w14:textId="77777777" w:rsidR="005D17FF" w:rsidRPr="005D17FF" w:rsidRDefault="005D17FF" w:rsidP="003E736B">
            <w:pPr>
              <w:rPr>
                <w:rFonts w:asciiTheme="minorHAnsi" w:hAnsiTheme="minorHAnsi" w:cstheme="minorHAnsi"/>
                <w:b/>
                <w:sz w:val="16"/>
                <w:szCs w:val="16"/>
              </w:rPr>
            </w:pPr>
            <w:r w:rsidRPr="005D17FF">
              <w:rPr>
                <w:rFonts w:asciiTheme="minorHAnsi" w:hAnsiTheme="minorHAnsi" w:cstheme="minorHAnsi"/>
                <w:b/>
                <w:sz w:val="16"/>
                <w:szCs w:val="16"/>
              </w:rPr>
              <w:t xml:space="preserve">Calcul de la durée annuelle </w:t>
            </w:r>
          </w:p>
          <w:p w14:paraId="585FB9BA" w14:textId="77777777" w:rsidR="005D17FF" w:rsidRPr="005D17FF" w:rsidRDefault="005D17FF" w:rsidP="003E736B">
            <w:pPr>
              <w:rPr>
                <w:rFonts w:asciiTheme="minorHAnsi" w:hAnsiTheme="minorHAnsi" w:cstheme="minorHAnsi"/>
                <w:sz w:val="16"/>
                <w:szCs w:val="16"/>
              </w:rPr>
            </w:pPr>
          </w:p>
          <w:p w14:paraId="6B64E86A"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 xml:space="preserve">2 méthodes : </w:t>
            </w:r>
          </w:p>
          <w:p w14:paraId="19350E2A"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 xml:space="preserve">Soit (228 jours x 7 h) = 1596 h arrondi légalement à </w:t>
            </w:r>
          </w:p>
          <w:p w14:paraId="236D2B37" w14:textId="77777777" w:rsidR="005D17FF" w:rsidRPr="005D17FF" w:rsidRDefault="005D17FF" w:rsidP="003E736B">
            <w:pPr>
              <w:rPr>
                <w:rFonts w:asciiTheme="minorHAnsi" w:hAnsiTheme="minorHAnsi" w:cstheme="minorHAnsi"/>
                <w:sz w:val="16"/>
                <w:szCs w:val="16"/>
              </w:rPr>
            </w:pPr>
            <w:proofErr w:type="gramStart"/>
            <w:r w:rsidRPr="005D17FF">
              <w:rPr>
                <w:rFonts w:asciiTheme="minorHAnsi" w:hAnsiTheme="minorHAnsi" w:cstheme="minorHAnsi"/>
                <w:sz w:val="16"/>
                <w:szCs w:val="16"/>
              </w:rPr>
              <w:t>Ou</w:t>
            </w:r>
            <w:proofErr w:type="gramEnd"/>
            <w:r w:rsidRPr="005D17FF">
              <w:rPr>
                <w:rFonts w:asciiTheme="minorHAnsi" w:hAnsiTheme="minorHAnsi" w:cstheme="minorHAnsi"/>
                <w:sz w:val="16"/>
                <w:szCs w:val="16"/>
              </w:rPr>
              <w:t xml:space="preserve"> </w:t>
            </w:r>
          </w:p>
          <w:p w14:paraId="2E1F9B2C"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 xml:space="preserve">Soit (228 jours/5 jours x 35h) = 1596 h arrondi légalement à </w:t>
            </w:r>
          </w:p>
        </w:tc>
        <w:tc>
          <w:tcPr>
            <w:tcW w:w="2205" w:type="dxa"/>
            <w:shd w:val="clear" w:color="auto" w:fill="auto"/>
          </w:tcPr>
          <w:p w14:paraId="0D90B7B0" w14:textId="77777777" w:rsidR="005D17FF" w:rsidRPr="005D17FF" w:rsidRDefault="005D17FF" w:rsidP="003E736B">
            <w:pPr>
              <w:rPr>
                <w:rFonts w:asciiTheme="minorHAnsi" w:hAnsiTheme="minorHAnsi" w:cstheme="minorHAnsi"/>
                <w:sz w:val="16"/>
                <w:szCs w:val="16"/>
              </w:rPr>
            </w:pPr>
          </w:p>
          <w:p w14:paraId="03E3801B" w14:textId="77777777" w:rsidR="005D17FF" w:rsidRPr="005D17FF" w:rsidRDefault="005D17FF" w:rsidP="003E736B">
            <w:pPr>
              <w:rPr>
                <w:rFonts w:asciiTheme="minorHAnsi" w:hAnsiTheme="minorHAnsi" w:cstheme="minorHAnsi"/>
                <w:sz w:val="16"/>
                <w:szCs w:val="16"/>
              </w:rPr>
            </w:pPr>
          </w:p>
          <w:p w14:paraId="49B642E1" w14:textId="77777777" w:rsidR="005D17FF" w:rsidRPr="005D17FF" w:rsidRDefault="005D17FF" w:rsidP="003E736B">
            <w:pPr>
              <w:rPr>
                <w:rFonts w:asciiTheme="minorHAnsi" w:hAnsiTheme="minorHAnsi" w:cstheme="minorHAnsi"/>
                <w:sz w:val="16"/>
                <w:szCs w:val="16"/>
              </w:rPr>
            </w:pPr>
          </w:p>
          <w:p w14:paraId="70309EFB"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noProof/>
                <w:sz w:val="16"/>
                <w:szCs w:val="16"/>
              </w:rPr>
              <mc:AlternateContent>
                <mc:Choice Requires="wps">
                  <w:drawing>
                    <wp:anchor distT="0" distB="0" distL="114300" distR="114300" simplePos="0" relativeHeight="251659264" behindDoc="0" locked="0" layoutInCell="1" allowOverlap="1" wp14:anchorId="2167B5F4" wp14:editId="22BC04F8">
                      <wp:simplePos x="0" y="0"/>
                      <wp:positionH relativeFrom="column">
                        <wp:posOffset>1270</wp:posOffset>
                      </wp:positionH>
                      <wp:positionV relativeFrom="paragraph">
                        <wp:posOffset>90805</wp:posOffset>
                      </wp:positionV>
                      <wp:extent cx="1238250" cy="9525"/>
                      <wp:effectExtent l="0" t="76200" r="19050" b="10477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C64044E" id="_x0000_t32" coordsize="21600,21600" o:spt="32" o:oned="t" path="m,l21600,21600e" filled="f">
                      <v:path arrowok="t" fillok="f" o:connecttype="none"/>
                      <o:lock v:ext="edit" shapetype="t"/>
                    </v:shapetype>
                    <v:shape id="Connecteur droit avec flèche 4" o:spid="_x0000_s1026" type="#_x0000_t32" style="position:absolute;margin-left:.1pt;margin-top:7.15pt;width:9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" strokecolor="#4a7ebb">
                      <v:stroke endarrow="open"/>
                      <o:lock v:ext="edit" shapetype="f"/>
                    </v:shape>
                  </w:pict>
                </mc:Fallback>
              </mc:AlternateContent>
            </w:r>
          </w:p>
          <w:p w14:paraId="144FFCF2" w14:textId="77777777" w:rsidR="005D17FF" w:rsidRPr="005D17FF" w:rsidRDefault="005D17FF" w:rsidP="003E736B">
            <w:pPr>
              <w:rPr>
                <w:rFonts w:asciiTheme="minorHAnsi" w:hAnsiTheme="minorHAnsi" w:cstheme="minorHAnsi"/>
                <w:sz w:val="16"/>
                <w:szCs w:val="16"/>
              </w:rPr>
            </w:pPr>
          </w:p>
          <w:p w14:paraId="5BA789D5" w14:textId="77777777" w:rsidR="005D17FF" w:rsidRPr="005D17FF" w:rsidRDefault="005D17FF" w:rsidP="003E736B">
            <w:pPr>
              <w:rPr>
                <w:rFonts w:asciiTheme="minorHAnsi" w:hAnsiTheme="minorHAnsi" w:cstheme="minorHAnsi"/>
                <w:sz w:val="16"/>
                <w:szCs w:val="16"/>
              </w:rPr>
            </w:pPr>
          </w:p>
          <w:p w14:paraId="455F99E1"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noProof/>
                <w:sz w:val="16"/>
                <w:szCs w:val="16"/>
              </w:rPr>
              <mc:AlternateContent>
                <mc:Choice Requires="wps">
                  <w:drawing>
                    <wp:anchor distT="0" distB="0" distL="114300" distR="114300" simplePos="0" relativeHeight="251660288" behindDoc="0" locked="0" layoutInCell="1" allowOverlap="1" wp14:anchorId="221761D5" wp14:editId="7610E3A5">
                      <wp:simplePos x="0" y="0"/>
                      <wp:positionH relativeFrom="column">
                        <wp:posOffset>1270</wp:posOffset>
                      </wp:positionH>
                      <wp:positionV relativeFrom="paragraph">
                        <wp:posOffset>81280</wp:posOffset>
                      </wp:positionV>
                      <wp:extent cx="1238250" cy="9525"/>
                      <wp:effectExtent l="0" t="76200" r="19050" b="104775"/>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1056DD0" id="Connecteur droit avec flèche 3" o:spid="_x0000_s1026" type="#_x0000_t32" style="position:absolute;margin-left:.1pt;margin-top:6.4pt;width: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" strokecolor="#4a7ebb">
                      <v:stroke endarrow="open"/>
                      <o:lock v:ext="edit" shapetype="f"/>
                    </v:shape>
                  </w:pict>
                </mc:Fallback>
              </mc:AlternateContent>
            </w:r>
          </w:p>
        </w:tc>
        <w:tc>
          <w:tcPr>
            <w:tcW w:w="3071" w:type="dxa"/>
            <w:shd w:val="clear" w:color="auto" w:fill="auto"/>
          </w:tcPr>
          <w:p w14:paraId="7F9F1CFC" w14:textId="77777777" w:rsidR="005D17FF" w:rsidRPr="005D17FF" w:rsidRDefault="005D17FF" w:rsidP="003E736B">
            <w:pPr>
              <w:rPr>
                <w:rFonts w:asciiTheme="minorHAnsi" w:hAnsiTheme="minorHAnsi" w:cstheme="minorHAnsi"/>
                <w:sz w:val="16"/>
                <w:szCs w:val="16"/>
              </w:rPr>
            </w:pPr>
          </w:p>
          <w:p w14:paraId="1627DDFE" w14:textId="77777777" w:rsidR="005D17FF" w:rsidRPr="005D17FF" w:rsidRDefault="005D17FF" w:rsidP="003E736B">
            <w:pPr>
              <w:rPr>
                <w:rFonts w:asciiTheme="minorHAnsi" w:hAnsiTheme="minorHAnsi" w:cstheme="minorHAnsi"/>
                <w:sz w:val="16"/>
                <w:szCs w:val="16"/>
              </w:rPr>
            </w:pPr>
          </w:p>
          <w:p w14:paraId="127C293A" w14:textId="77777777" w:rsidR="005D17FF" w:rsidRPr="005D17FF" w:rsidRDefault="005D17FF" w:rsidP="003E736B">
            <w:pPr>
              <w:rPr>
                <w:rFonts w:asciiTheme="minorHAnsi" w:hAnsiTheme="minorHAnsi" w:cstheme="minorHAnsi"/>
                <w:sz w:val="16"/>
                <w:szCs w:val="16"/>
              </w:rPr>
            </w:pPr>
          </w:p>
          <w:p w14:paraId="40464247"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1600 h</w:t>
            </w:r>
          </w:p>
          <w:p w14:paraId="62697E13" w14:textId="77777777" w:rsidR="005D17FF" w:rsidRPr="005D17FF" w:rsidRDefault="005D17FF" w:rsidP="003E736B">
            <w:pPr>
              <w:rPr>
                <w:rFonts w:asciiTheme="minorHAnsi" w:hAnsiTheme="minorHAnsi" w:cstheme="minorHAnsi"/>
                <w:sz w:val="16"/>
                <w:szCs w:val="16"/>
              </w:rPr>
            </w:pPr>
          </w:p>
          <w:p w14:paraId="04168868" w14:textId="77777777" w:rsidR="005D17FF" w:rsidRPr="005D17FF" w:rsidRDefault="005D17FF" w:rsidP="003E736B">
            <w:pPr>
              <w:rPr>
                <w:rFonts w:asciiTheme="minorHAnsi" w:hAnsiTheme="minorHAnsi" w:cstheme="minorHAnsi"/>
                <w:sz w:val="16"/>
                <w:szCs w:val="16"/>
              </w:rPr>
            </w:pPr>
          </w:p>
          <w:p w14:paraId="6F7BA7AA"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1600 h</w:t>
            </w:r>
          </w:p>
          <w:p w14:paraId="75DC1333" w14:textId="77777777" w:rsidR="005D17FF" w:rsidRPr="005D17FF" w:rsidRDefault="005D17FF" w:rsidP="003E736B">
            <w:pPr>
              <w:rPr>
                <w:rFonts w:asciiTheme="minorHAnsi" w:hAnsiTheme="minorHAnsi" w:cstheme="minorHAnsi"/>
                <w:sz w:val="16"/>
                <w:szCs w:val="16"/>
              </w:rPr>
            </w:pPr>
          </w:p>
        </w:tc>
      </w:tr>
      <w:tr w:rsidR="005D17FF" w:rsidRPr="005D17FF" w14:paraId="4464E2F0" w14:textId="77777777" w:rsidTr="003E736B">
        <w:tc>
          <w:tcPr>
            <w:tcW w:w="3936" w:type="dxa"/>
            <w:shd w:val="clear" w:color="auto" w:fill="BFBFBF"/>
          </w:tcPr>
          <w:p w14:paraId="3156E7C1" w14:textId="77777777" w:rsidR="005D17FF" w:rsidRPr="005D17FF" w:rsidRDefault="005D17FF" w:rsidP="003E736B">
            <w:pPr>
              <w:rPr>
                <w:rFonts w:asciiTheme="minorHAnsi" w:hAnsiTheme="minorHAnsi" w:cstheme="minorHAnsi"/>
                <w:b/>
                <w:sz w:val="16"/>
                <w:szCs w:val="16"/>
              </w:rPr>
            </w:pPr>
            <w:r w:rsidRPr="005D17FF">
              <w:rPr>
                <w:rFonts w:asciiTheme="minorHAnsi" w:hAnsiTheme="minorHAnsi" w:cstheme="minorHAnsi"/>
                <w:b/>
                <w:sz w:val="16"/>
                <w:szCs w:val="16"/>
              </w:rPr>
              <w:t xml:space="preserve">+ Journée de solidarité </w:t>
            </w:r>
          </w:p>
        </w:tc>
        <w:tc>
          <w:tcPr>
            <w:tcW w:w="2205" w:type="dxa"/>
            <w:shd w:val="clear" w:color="auto" w:fill="auto"/>
          </w:tcPr>
          <w:p w14:paraId="6E059800" w14:textId="77777777" w:rsidR="005D17FF" w:rsidRPr="005D17FF" w:rsidRDefault="005D17FF" w:rsidP="003E736B">
            <w:pPr>
              <w:rPr>
                <w:rFonts w:asciiTheme="minorHAnsi" w:hAnsiTheme="minorHAnsi" w:cstheme="minorHAnsi"/>
                <w:sz w:val="16"/>
                <w:szCs w:val="16"/>
              </w:rPr>
            </w:pPr>
          </w:p>
        </w:tc>
        <w:tc>
          <w:tcPr>
            <w:tcW w:w="3071" w:type="dxa"/>
            <w:tcBorders>
              <w:bottom w:val="single" w:sz="4" w:space="0" w:color="auto"/>
            </w:tcBorders>
            <w:shd w:val="clear" w:color="auto" w:fill="auto"/>
          </w:tcPr>
          <w:p w14:paraId="67A51D60"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 xml:space="preserve">7 h </w:t>
            </w:r>
          </w:p>
        </w:tc>
      </w:tr>
      <w:tr w:rsidR="005D17FF" w:rsidRPr="005D17FF" w14:paraId="559153E1" w14:textId="77777777" w:rsidTr="003E736B">
        <w:tc>
          <w:tcPr>
            <w:tcW w:w="3936" w:type="dxa"/>
            <w:shd w:val="clear" w:color="auto" w:fill="BFBFBF"/>
          </w:tcPr>
          <w:p w14:paraId="6D62DCB6" w14:textId="77777777" w:rsidR="005D17FF" w:rsidRPr="005D17FF" w:rsidRDefault="005D17FF" w:rsidP="003E736B">
            <w:pPr>
              <w:rPr>
                <w:rFonts w:asciiTheme="minorHAnsi" w:hAnsiTheme="minorHAnsi" w:cstheme="minorHAnsi"/>
                <w:b/>
                <w:sz w:val="16"/>
                <w:szCs w:val="16"/>
              </w:rPr>
            </w:pPr>
            <w:r w:rsidRPr="005D17FF">
              <w:rPr>
                <w:rFonts w:asciiTheme="minorHAnsi" w:hAnsiTheme="minorHAnsi" w:cstheme="minorHAnsi"/>
                <w:b/>
                <w:sz w:val="16"/>
                <w:szCs w:val="16"/>
              </w:rPr>
              <w:t xml:space="preserve">TOTAL de la durée annuelle </w:t>
            </w:r>
          </w:p>
        </w:tc>
        <w:tc>
          <w:tcPr>
            <w:tcW w:w="2205" w:type="dxa"/>
            <w:shd w:val="clear" w:color="auto" w:fill="auto"/>
          </w:tcPr>
          <w:p w14:paraId="04BA35EC" w14:textId="77777777" w:rsidR="005D17FF" w:rsidRPr="005D17FF" w:rsidRDefault="005D17FF" w:rsidP="003E736B">
            <w:pPr>
              <w:rPr>
                <w:rFonts w:asciiTheme="minorHAnsi" w:hAnsiTheme="minorHAnsi" w:cstheme="minorHAnsi"/>
                <w:sz w:val="16"/>
                <w:szCs w:val="16"/>
              </w:rPr>
            </w:pPr>
          </w:p>
        </w:tc>
        <w:tc>
          <w:tcPr>
            <w:tcW w:w="3071" w:type="dxa"/>
            <w:shd w:val="pct25" w:color="auto" w:fill="auto"/>
          </w:tcPr>
          <w:p w14:paraId="76B33F53" w14:textId="77777777" w:rsidR="005D17FF" w:rsidRPr="005D17FF" w:rsidRDefault="005D17FF" w:rsidP="003E736B">
            <w:pPr>
              <w:rPr>
                <w:rFonts w:asciiTheme="minorHAnsi" w:hAnsiTheme="minorHAnsi" w:cstheme="minorHAnsi"/>
                <w:sz w:val="16"/>
                <w:szCs w:val="16"/>
              </w:rPr>
            </w:pPr>
            <w:r w:rsidRPr="005D17FF">
              <w:rPr>
                <w:rFonts w:asciiTheme="minorHAnsi" w:hAnsiTheme="minorHAnsi" w:cstheme="minorHAnsi"/>
                <w:sz w:val="16"/>
                <w:szCs w:val="16"/>
              </w:rPr>
              <w:t xml:space="preserve">1607 h </w:t>
            </w:r>
          </w:p>
        </w:tc>
      </w:tr>
    </w:tbl>
    <w:p w14:paraId="434BBAFA" w14:textId="6E20B8E1" w:rsidR="005D17FF" w:rsidRDefault="005D17FF" w:rsidP="005D17FF">
      <w:pPr>
        <w:rPr>
          <w:rFonts w:asciiTheme="minorHAnsi" w:hAnsiTheme="minorHAnsi" w:cstheme="minorHAnsi"/>
          <w:sz w:val="16"/>
          <w:szCs w:val="16"/>
        </w:rPr>
      </w:pPr>
    </w:p>
    <w:p w14:paraId="78618FB6" w14:textId="51D3429C" w:rsidR="005D17FF" w:rsidRDefault="005D17FF" w:rsidP="005D17FF">
      <w:pPr>
        <w:rPr>
          <w:rFonts w:asciiTheme="minorHAnsi" w:hAnsiTheme="minorHAnsi" w:cstheme="minorHAnsi"/>
          <w:sz w:val="16"/>
          <w:szCs w:val="16"/>
        </w:rPr>
      </w:pPr>
    </w:p>
    <w:p w14:paraId="30AF4080" w14:textId="77777777" w:rsidR="005D17FF" w:rsidRPr="005D17FF" w:rsidRDefault="005D17FF" w:rsidP="005D17FF">
      <w:pPr>
        <w:rPr>
          <w:rFonts w:asciiTheme="minorHAnsi" w:hAnsiTheme="minorHAnsi" w:cstheme="minorHAnsi"/>
          <w:sz w:val="16"/>
          <w:szCs w:val="16"/>
        </w:rPr>
      </w:pPr>
    </w:p>
    <w:p w14:paraId="4B50D34C"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lastRenderedPageBreak/>
        <w:t>Par ailleurs, les collectivités peuvent définir librement les modalités concrètes d’accomplissement du temps de travail dès lors que la durée annuelle de travail et les prescriptions minimales suivantes prévues par la réglementation sont respectées :</w:t>
      </w:r>
    </w:p>
    <w:p w14:paraId="76C6F993" w14:textId="77777777" w:rsidR="005D17FF" w:rsidRPr="005D17FF" w:rsidRDefault="005D17FF" w:rsidP="005D17FF">
      <w:pPr>
        <w:pStyle w:val="Paragraphedeliste"/>
        <w:numPr>
          <w:ilvl w:val="0"/>
          <w:numId w:val="39"/>
        </w:numPr>
        <w:suppressAutoHyphens w:val="0"/>
        <w:contextualSpacing/>
        <w:jc w:val="both"/>
        <w:rPr>
          <w:rFonts w:asciiTheme="minorHAnsi" w:hAnsiTheme="minorHAnsi" w:cstheme="minorHAnsi"/>
          <w:sz w:val="16"/>
          <w:szCs w:val="16"/>
        </w:rPr>
      </w:pPr>
      <w:r w:rsidRPr="005D17FF">
        <w:rPr>
          <w:rFonts w:asciiTheme="minorHAnsi" w:hAnsiTheme="minorHAnsi" w:cstheme="minorHAnsi"/>
          <w:sz w:val="16"/>
          <w:szCs w:val="16"/>
        </w:rPr>
        <w:t xml:space="preserve">La durée annuelle légale de travail pour un agent travaillant à temps complet est fixée à </w:t>
      </w:r>
    </w:p>
    <w:p w14:paraId="4A617CFB" w14:textId="77777777" w:rsidR="005D17FF" w:rsidRPr="005D17FF" w:rsidRDefault="005D17FF" w:rsidP="005D17FF">
      <w:pPr>
        <w:pStyle w:val="Paragraphedeliste"/>
        <w:jc w:val="both"/>
        <w:rPr>
          <w:rFonts w:asciiTheme="minorHAnsi" w:hAnsiTheme="minorHAnsi" w:cstheme="minorHAnsi"/>
          <w:sz w:val="16"/>
          <w:szCs w:val="16"/>
        </w:rPr>
      </w:pPr>
      <w:r w:rsidRPr="005D17FF">
        <w:rPr>
          <w:rFonts w:asciiTheme="minorHAnsi" w:hAnsiTheme="minorHAnsi" w:cstheme="minorHAnsi"/>
          <w:sz w:val="16"/>
          <w:szCs w:val="16"/>
        </w:rPr>
        <w:t xml:space="preserve">1 607 heures (soit 35 heures hebdomadaires) ; </w:t>
      </w:r>
    </w:p>
    <w:p w14:paraId="19047756" w14:textId="77777777" w:rsidR="005D17FF" w:rsidRPr="005D17FF" w:rsidRDefault="005D17FF" w:rsidP="005D17FF">
      <w:pPr>
        <w:pStyle w:val="Paragraphedeliste"/>
        <w:numPr>
          <w:ilvl w:val="0"/>
          <w:numId w:val="39"/>
        </w:numPr>
        <w:suppressAutoHyphens w:val="0"/>
        <w:contextualSpacing/>
        <w:jc w:val="both"/>
        <w:rPr>
          <w:rFonts w:asciiTheme="minorHAnsi" w:hAnsiTheme="minorHAnsi" w:cstheme="minorHAnsi"/>
          <w:sz w:val="16"/>
          <w:szCs w:val="16"/>
        </w:rPr>
      </w:pPr>
      <w:r w:rsidRPr="005D17FF">
        <w:rPr>
          <w:rFonts w:asciiTheme="minorHAnsi" w:hAnsiTheme="minorHAnsi" w:cstheme="minorHAnsi"/>
          <w:sz w:val="16"/>
          <w:szCs w:val="16"/>
        </w:rPr>
        <w:t xml:space="preserve">La durée quotidienne de travail d'un agent ne peut excéder 10 heures ; </w:t>
      </w:r>
    </w:p>
    <w:p w14:paraId="5B62E306" w14:textId="77777777" w:rsidR="005D17FF" w:rsidRPr="005D17FF" w:rsidRDefault="005D17FF" w:rsidP="005D17FF">
      <w:pPr>
        <w:pStyle w:val="Paragraphedeliste"/>
        <w:numPr>
          <w:ilvl w:val="0"/>
          <w:numId w:val="39"/>
        </w:numPr>
        <w:suppressAutoHyphens w:val="0"/>
        <w:contextualSpacing/>
        <w:jc w:val="both"/>
        <w:rPr>
          <w:rFonts w:asciiTheme="minorHAnsi" w:hAnsiTheme="minorHAnsi" w:cstheme="minorHAnsi"/>
          <w:sz w:val="16"/>
          <w:szCs w:val="16"/>
        </w:rPr>
      </w:pPr>
      <w:r w:rsidRPr="005D17FF">
        <w:rPr>
          <w:rFonts w:asciiTheme="minorHAnsi" w:hAnsiTheme="minorHAnsi" w:cstheme="minorHAnsi"/>
          <w:sz w:val="16"/>
          <w:szCs w:val="16"/>
        </w:rPr>
        <w:t xml:space="preserve">Aucun temps de travail ne peut atteindre 6 heures sans que les agents ne bénéficient d’une pause dont la durée doit être au minimum de 20 minutes ; </w:t>
      </w:r>
    </w:p>
    <w:p w14:paraId="7BAC53A3" w14:textId="77777777" w:rsidR="005D17FF" w:rsidRPr="005D17FF" w:rsidRDefault="005D17FF" w:rsidP="005D17FF">
      <w:pPr>
        <w:pStyle w:val="Paragraphedeliste"/>
        <w:numPr>
          <w:ilvl w:val="0"/>
          <w:numId w:val="39"/>
        </w:numPr>
        <w:suppressAutoHyphens w:val="0"/>
        <w:contextualSpacing/>
        <w:jc w:val="both"/>
        <w:rPr>
          <w:rFonts w:asciiTheme="minorHAnsi" w:hAnsiTheme="minorHAnsi" w:cstheme="minorHAnsi"/>
          <w:sz w:val="16"/>
          <w:szCs w:val="16"/>
        </w:rPr>
      </w:pPr>
      <w:r w:rsidRPr="005D17FF">
        <w:rPr>
          <w:rFonts w:asciiTheme="minorHAnsi" w:hAnsiTheme="minorHAnsi" w:cstheme="minorHAnsi"/>
          <w:sz w:val="16"/>
          <w:szCs w:val="16"/>
        </w:rPr>
        <w:t>L’amplitude de la journée de travail ne peut dépasser 12 heures ;</w:t>
      </w:r>
    </w:p>
    <w:p w14:paraId="1D119B17" w14:textId="77777777" w:rsidR="005D17FF" w:rsidRPr="005D17FF" w:rsidRDefault="005D17FF" w:rsidP="005D17FF">
      <w:pPr>
        <w:pStyle w:val="Paragraphedeliste"/>
        <w:numPr>
          <w:ilvl w:val="0"/>
          <w:numId w:val="39"/>
        </w:numPr>
        <w:suppressAutoHyphens w:val="0"/>
        <w:contextualSpacing/>
        <w:jc w:val="both"/>
        <w:rPr>
          <w:rFonts w:asciiTheme="minorHAnsi" w:hAnsiTheme="minorHAnsi" w:cstheme="minorHAnsi"/>
          <w:sz w:val="16"/>
          <w:szCs w:val="16"/>
        </w:rPr>
      </w:pPr>
      <w:r w:rsidRPr="005D17FF">
        <w:rPr>
          <w:rFonts w:asciiTheme="minorHAnsi" w:hAnsiTheme="minorHAnsi" w:cstheme="minorHAnsi"/>
          <w:sz w:val="16"/>
          <w:szCs w:val="16"/>
        </w:rPr>
        <w:t xml:space="preserve">Les agents doivent bénéficier d’un repos journalier de 11 heures au minimum ; le temps de travail hebdomadaire, heures supplémentaires comprises, ne peut dépasser 48 heures par semaine, ni 44 heures en moyenne sur une période de 12 semaines consécutives ; </w:t>
      </w:r>
    </w:p>
    <w:p w14:paraId="47777308" w14:textId="77777777" w:rsidR="005D17FF" w:rsidRPr="005D17FF" w:rsidRDefault="005D17FF" w:rsidP="005D17FF">
      <w:pPr>
        <w:pStyle w:val="Paragraphedeliste"/>
        <w:numPr>
          <w:ilvl w:val="0"/>
          <w:numId w:val="39"/>
        </w:numPr>
        <w:suppressAutoHyphens w:val="0"/>
        <w:contextualSpacing/>
        <w:jc w:val="both"/>
        <w:rPr>
          <w:rFonts w:asciiTheme="minorHAnsi" w:hAnsiTheme="minorHAnsi" w:cstheme="minorHAnsi"/>
          <w:sz w:val="16"/>
          <w:szCs w:val="16"/>
        </w:rPr>
      </w:pPr>
      <w:r w:rsidRPr="005D17FF">
        <w:rPr>
          <w:rFonts w:asciiTheme="minorHAnsi" w:hAnsiTheme="minorHAnsi" w:cstheme="minorHAnsi"/>
          <w:sz w:val="16"/>
          <w:szCs w:val="16"/>
        </w:rPr>
        <w:t>Les agents doivent disposer d’un repos hebdomadaire d’une durée au moins égale à 35 heures et comprenant en principe le dimanche.</w:t>
      </w:r>
    </w:p>
    <w:p w14:paraId="4C84E427" w14:textId="77777777" w:rsidR="005D17FF" w:rsidRPr="005D17FF" w:rsidRDefault="005D17FF" w:rsidP="005D17FF">
      <w:pPr>
        <w:jc w:val="both"/>
        <w:rPr>
          <w:rFonts w:asciiTheme="minorHAnsi" w:hAnsiTheme="minorHAnsi" w:cstheme="minorHAnsi"/>
          <w:sz w:val="16"/>
          <w:szCs w:val="16"/>
        </w:rPr>
      </w:pPr>
    </w:p>
    <w:p w14:paraId="073066E6" w14:textId="0CBB0AC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Il est possible de prévoir un ou plusieurs cycles de travail, afin de tenir compte des contraintes propres à chaque service, et de rendre ainsi un meilleur service à l’usager.</w:t>
      </w:r>
    </w:p>
    <w:p w14:paraId="66E832BC"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En outre, conformément à l’article 6 de la loi n° 2004-626 du 30 juin 2004 relative à la solidarité pour l'autonomie des personnes âgées et des personnes handicapées, une journée de solidarité est instituée en vue d’assurer le financement des actions en faveur de l’autonomie des personnes âgées ou handicapées.</w:t>
      </w:r>
    </w:p>
    <w:p w14:paraId="74EF4470"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Elle prend la forme d’une journée supplémentaire de travail non rémunérée pour les agents (fonctionnaires et agents contractuels). </w:t>
      </w:r>
    </w:p>
    <w:p w14:paraId="1A217D58"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Cette journée de solidarité est incluse dans la durée légale annuelle de temps de travail, qui est de 1607 heures pour un agent à temps complet. </w:t>
      </w:r>
    </w:p>
    <w:p w14:paraId="11D247CD"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Pour les agents à temps non complet ou à temps partiel, la durée de travail supplémentaire est proratisée en fonction de leurs obligations hebdomadaires de service.</w:t>
      </w:r>
    </w:p>
    <w:p w14:paraId="2BE83E59" w14:textId="6BF8003A" w:rsidR="005D17FF" w:rsidRPr="005D17FF" w:rsidRDefault="005D17FF" w:rsidP="00DA08E5">
      <w:pPr>
        <w:jc w:val="both"/>
        <w:rPr>
          <w:rFonts w:asciiTheme="minorHAnsi" w:hAnsiTheme="minorHAnsi" w:cstheme="minorHAnsi"/>
          <w:sz w:val="16"/>
          <w:szCs w:val="16"/>
        </w:rPr>
      </w:pPr>
      <w:r w:rsidRPr="005D17FF">
        <w:rPr>
          <w:rFonts w:asciiTheme="minorHAnsi" w:hAnsiTheme="minorHAnsi" w:cstheme="minorHAnsi"/>
          <w:sz w:val="16"/>
          <w:szCs w:val="16"/>
        </w:rPr>
        <w:t xml:space="preserve">Dans la fonction publique territoriale, cette journée est fixée par délibération, après avis du comité technique. </w:t>
      </w:r>
    </w:p>
    <w:p w14:paraId="07AC95CE" w14:textId="77777777" w:rsidR="005D17FF" w:rsidRPr="005D17FF" w:rsidRDefault="005D17FF" w:rsidP="005D17FF">
      <w:pPr>
        <w:rPr>
          <w:rFonts w:asciiTheme="minorHAnsi" w:hAnsiTheme="minorHAnsi" w:cstheme="minorHAnsi"/>
          <w:b/>
          <w:sz w:val="16"/>
          <w:szCs w:val="16"/>
        </w:rPr>
      </w:pPr>
      <w:r w:rsidRPr="005D17FF">
        <w:rPr>
          <w:rFonts w:asciiTheme="minorHAnsi" w:hAnsiTheme="minorHAnsi" w:cstheme="minorHAnsi"/>
          <w:b/>
          <w:sz w:val="16"/>
          <w:szCs w:val="16"/>
        </w:rPr>
        <w:t>Le Conseil Municipal, sur le rapport de Monsieur le Maire après en avoir délibéré, décide</w:t>
      </w:r>
      <w:r w:rsidRPr="005D17FF">
        <w:rPr>
          <w:rFonts w:asciiTheme="minorHAnsi" w:hAnsiTheme="minorHAnsi" w:cstheme="minorHAnsi"/>
          <w:sz w:val="16"/>
          <w:szCs w:val="16"/>
        </w:rPr>
        <w:t> :</w:t>
      </w:r>
    </w:p>
    <w:p w14:paraId="02FBBF87" w14:textId="77777777" w:rsidR="005D17FF" w:rsidRPr="005D17FF" w:rsidRDefault="005D17FF" w:rsidP="005D17FF">
      <w:pPr>
        <w:spacing w:line="240" w:lineRule="atLeast"/>
        <w:rPr>
          <w:rFonts w:asciiTheme="minorHAnsi" w:hAnsiTheme="minorHAnsi" w:cstheme="minorHAnsi"/>
          <w:b/>
          <w:sz w:val="16"/>
          <w:szCs w:val="16"/>
        </w:rPr>
      </w:pPr>
      <w:r w:rsidRPr="005D17FF">
        <w:rPr>
          <w:rFonts w:asciiTheme="minorHAnsi" w:hAnsiTheme="minorHAnsi" w:cstheme="minorHAnsi"/>
          <w:b/>
          <w:sz w:val="16"/>
          <w:szCs w:val="16"/>
        </w:rPr>
        <w:t>Article 1 </w:t>
      </w:r>
    </w:p>
    <w:p w14:paraId="0EEF60A8"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La suppression de tous les jours de congés non prévus par le cadre légal et réglementaire, afin de garantir le respect de la durée légale du temps de travail qui est fixée à 1607 heures, dans les conditions rappelées ci-avant. </w:t>
      </w:r>
    </w:p>
    <w:p w14:paraId="105BD2DF" w14:textId="77777777" w:rsidR="005D17FF" w:rsidRPr="005D17FF" w:rsidRDefault="005D17FF" w:rsidP="005D17FF">
      <w:pPr>
        <w:spacing w:line="240" w:lineRule="atLeast"/>
        <w:jc w:val="both"/>
        <w:rPr>
          <w:rFonts w:asciiTheme="minorHAnsi" w:hAnsiTheme="minorHAnsi" w:cstheme="minorHAnsi"/>
          <w:b/>
          <w:sz w:val="16"/>
          <w:szCs w:val="16"/>
        </w:rPr>
      </w:pPr>
      <w:r w:rsidRPr="005D17FF">
        <w:rPr>
          <w:rFonts w:asciiTheme="minorHAnsi" w:hAnsiTheme="minorHAnsi" w:cstheme="minorHAnsi"/>
          <w:b/>
          <w:sz w:val="16"/>
          <w:szCs w:val="16"/>
        </w:rPr>
        <w:t>Article 2 </w:t>
      </w:r>
    </w:p>
    <w:p w14:paraId="2DB56438"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Dans le respect de la durée légale de temps de travail, les services suivants sont soumis aux cycles de travail suivant :</w:t>
      </w:r>
    </w:p>
    <w:tbl>
      <w:tblPr>
        <w:tblStyle w:val="Grilledutableau"/>
        <w:tblpPr w:leftFromText="141" w:rightFromText="141" w:vertAnchor="text" w:horzAnchor="margin" w:tblpY="187"/>
        <w:tblW w:w="0" w:type="auto"/>
        <w:tblLook w:val="04A0" w:firstRow="1" w:lastRow="0" w:firstColumn="1" w:lastColumn="0" w:noHBand="0" w:noVBand="1"/>
      </w:tblPr>
      <w:tblGrid>
        <w:gridCol w:w="1263"/>
        <w:gridCol w:w="2569"/>
        <w:gridCol w:w="1733"/>
        <w:gridCol w:w="1688"/>
        <w:gridCol w:w="1951"/>
      </w:tblGrid>
      <w:tr w:rsidR="005D17FF" w:rsidRPr="005D17FF" w14:paraId="73086DB0" w14:textId="77777777" w:rsidTr="003E736B">
        <w:trPr>
          <w:trHeight w:val="305"/>
        </w:trPr>
        <w:tc>
          <w:tcPr>
            <w:tcW w:w="0" w:type="auto"/>
          </w:tcPr>
          <w:p w14:paraId="22D27C75" w14:textId="77777777" w:rsidR="005D17FF" w:rsidRPr="005D17FF" w:rsidRDefault="005D17FF" w:rsidP="003E736B">
            <w:pPr>
              <w:pStyle w:val="Paragraphedeliste"/>
              <w:ind w:left="0"/>
              <w:jc w:val="center"/>
              <w:rPr>
                <w:rFonts w:asciiTheme="minorHAnsi" w:hAnsiTheme="minorHAnsi" w:cstheme="minorHAnsi"/>
                <w:b/>
                <w:sz w:val="16"/>
                <w:szCs w:val="16"/>
              </w:rPr>
            </w:pPr>
            <w:r w:rsidRPr="005D17FF">
              <w:rPr>
                <w:rFonts w:asciiTheme="minorHAnsi" w:hAnsiTheme="minorHAnsi" w:cstheme="minorHAnsi"/>
                <w:b/>
                <w:sz w:val="16"/>
                <w:szCs w:val="16"/>
              </w:rPr>
              <w:t>Service</w:t>
            </w:r>
          </w:p>
        </w:tc>
        <w:tc>
          <w:tcPr>
            <w:tcW w:w="0" w:type="auto"/>
          </w:tcPr>
          <w:p w14:paraId="7FFD4C3F" w14:textId="77777777" w:rsidR="005D17FF" w:rsidRPr="005D17FF" w:rsidRDefault="005D17FF" w:rsidP="003E736B">
            <w:pPr>
              <w:pStyle w:val="Paragraphedeliste"/>
              <w:ind w:left="0"/>
              <w:jc w:val="center"/>
              <w:rPr>
                <w:rFonts w:asciiTheme="minorHAnsi" w:hAnsiTheme="minorHAnsi" w:cstheme="minorHAnsi"/>
                <w:b/>
                <w:sz w:val="16"/>
                <w:szCs w:val="16"/>
              </w:rPr>
            </w:pPr>
            <w:r w:rsidRPr="005D17FF">
              <w:rPr>
                <w:rFonts w:asciiTheme="minorHAnsi" w:hAnsiTheme="minorHAnsi" w:cstheme="minorHAnsi"/>
                <w:b/>
                <w:sz w:val="16"/>
                <w:szCs w:val="16"/>
              </w:rPr>
              <w:t>Cycle de travail</w:t>
            </w:r>
          </w:p>
        </w:tc>
        <w:tc>
          <w:tcPr>
            <w:tcW w:w="0" w:type="auto"/>
          </w:tcPr>
          <w:p w14:paraId="3363127C" w14:textId="77777777" w:rsidR="005D17FF" w:rsidRPr="005D17FF" w:rsidRDefault="005D17FF" w:rsidP="003E736B">
            <w:pPr>
              <w:pStyle w:val="Paragraphedeliste"/>
              <w:ind w:left="0"/>
              <w:jc w:val="center"/>
              <w:rPr>
                <w:rFonts w:asciiTheme="minorHAnsi" w:hAnsiTheme="minorHAnsi" w:cstheme="minorHAnsi"/>
                <w:b/>
                <w:sz w:val="16"/>
                <w:szCs w:val="16"/>
              </w:rPr>
            </w:pPr>
            <w:r w:rsidRPr="005D17FF">
              <w:rPr>
                <w:rFonts w:asciiTheme="minorHAnsi" w:hAnsiTheme="minorHAnsi" w:cstheme="minorHAnsi"/>
                <w:b/>
                <w:sz w:val="16"/>
                <w:szCs w:val="16"/>
              </w:rPr>
              <w:t>Bornes horaires quotidiennes du service</w:t>
            </w:r>
          </w:p>
        </w:tc>
        <w:tc>
          <w:tcPr>
            <w:tcW w:w="0" w:type="auto"/>
          </w:tcPr>
          <w:p w14:paraId="7AC8F3CA" w14:textId="77777777" w:rsidR="005D17FF" w:rsidRPr="005D17FF" w:rsidRDefault="005D17FF" w:rsidP="003E736B">
            <w:pPr>
              <w:pStyle w:val="Paragraphedeliste"/>
              <w:ind w:left="0"/>
              <w:jc w:val="center"/>
              <w:rPr>
                <w:rFonts w:asciiTheme="minorHAnsi" w:hAnsiTheme="minorHAnsi" w:cstheme="minorHAnsi"/>
                <w:b/>
                <w:sz w:val="16"/>
                <w:szCs w:val="16"/>
              </w:rPr>
            </w:pPr>
            <w:r w:rsidRPr="005D17FF">
              <w:rPr>
                <w:rFonts w:asciiTheme="minorHAnsi" w:hAnsiTheme="minorHAnsi" w:cstheme="minorHAnsi"/>
                <w:b/>
                <w:sz w:val="16"/>
                <w:szCs w:val="16"/>
              </w:rPr>
              <w:t>Bornes hebdomadaires du service</w:t>
            </w:r>
          </w:p>
        </w:tc>
        <w:tc>
          <w:tcPr>
            <w:tcW w:w="0" w:type="auto"/>
          </w:tcPr>
          <w:p w14:paraId="0A3D76EF" w14:textId="77777777" w:rsidR="005D17FF" w:rsidRPr="005D17FF" w:rsidRDefault="005D17FF" w:rsidP="003E736B">
            <w:pPr>
              <w:pStyle w:val="Paragraphedeliste"/>
              <w:ind w:left="0"/>
              <w:rPr>
                <w:rFonts w:asciiTheme="minorHAnsi" w:hAnsiTheme="minorHAnsi" w:cstheme="minorHAnsi"/>
                <w:b/>
                <w:sz w:val="16"/>
                <w:szCs w:val="16"/>
              </w:rPr>
            </w:pPr>
            <w:r w:rsidRPr="005D17FF">
              <w:rPr>
                <w:rFonts w:asciiTheme="minorHAnsi" w:hAnsiTheme="minorHAnsi" w:cstheme="minorHAnsi"/>
                <w:b/>
                <w:sz w:val="16"/>
                <w:szCs w:val="16"/>
              </w:rPr>
              <w:t>Modalités de repos et de pause</w:t>
            </w:r>
          </w:p>
        </w:tc>
      </w:tr>
      <w:tr w:rsidR="005D17FF" w:rsidRPr="005D17FF" w14:paraId="19EE3A8C" w14:textId="77777777" w:rsidTr="00635BA2">
        <w:trPr>
          <w:trHeight w:val="670"/>
        </w:trPr>
        <w:tc>
          <w:tcPr>
            <w:tcW w:w="0" w:type="auto"/>
          </w:tcPr>
          <w:p w14:paraId="2564E1FD"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Service administratif</w:t>
            </w:r>
          </w:p>
        </w:tc>
        <w:tc>
          <w:tcPr>
            <w:tcW w:w="0" w:type="auto"/>
          </w:tcPr>
          <w:p w14:paraId="2A3E73DD"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 xml:space="preserve">Cycle hebdomadaire : 35h par semaine </w:t>
            </w:r>
          </w:p>
          <w:p w14:paraId="38EFADAB" w14:textId="77777777" w:rsidR="005D17FF" w:rsidRPr="005D17FF" w:rsidRDefault="005D17FF" w:rsidP="003E736B">
            <w:pPr>
              <w:pStyle w:val="Paragraphedeliste"/>
              <w:ind w:left="0"/>
              <w:rPr>
                <w:rFonts w:asciiTheme="minorHAnsi" w:hAnsiTheme="minorHAnsi" w:cstheme="minorHAnsi"/>
                <w:sz w:val="16"/>
                <w:szCs w:val="16"/>
              </w:rPr>
            </w:pPr>
          </w:p>
          <w:p w14:paraId="5DE63E6E" w14:textId="77777777" w:rsidR="005D17FF" w:rsidRPr="005D17FF" w:rsidRDefault="005D17FF" w:rsidP="003E736B">
            <w:pPr>
              <w:pStyle w:val="Paragraphedeliste"/>
              <w:ind w:left="0"/>
              <w:rPr>
                <w:rFonts w:asciiTheme="minorHAnsi" w:hAnsiTheme="minorHAnsi" w:cstheme="minorHAnsi"/>
                <w:b/>
                <w:i/>
                <w:sz w:val="16"/>
                <w:szCs w:val="16"/>
              </w:rPr>
            </w:pPr>
          </w:p>
        </w:tc>
        <w:tc>
          <w:tcPr>
            <w:tcW w:w="0" w:type="auto"/>
          </w:tcPr>
          <w:p w14:paraId="64F5DC79"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8h – 19h30</w:t>
            </w:r>
          </w:p>
          <w:p w14:paraId="4717F7FB" w14:textId="77777777" w:rsidR="005D17FF" w:rsidRPr="005D17FF" w:rsidRDefault="005D17FF" w:rsidP="003E736B">
            <w:pPr>
              <w:pStyle w:val="Paragraphedeliste"/>
              <w:ind w:left="0"/>
              <w:rPr>
                <w:rFonts w:asciiTheme="minorHAnsi" w:hAnsiTheme="minorHAnsi" w:cstheme="minorHAnsi"/>
                <w:i/>
                <w:sz w:val="16"/>
                <w:szCs w:val="16"/>
              </w:rPr>
            </w:pPr>
          </w:p>
          <w:p w14:paraId="7D9132D8" w14:textId="77777777" w:rsidR="005D17FF" w:rsidRPr="005D17FF" w:rsidRDefault="005D17FF" w:rsidP="003E736B">
            <w:pPr>
              <w:pStyle w:val="Paragraphedeliste"/>
              <w:ind w:left="0"/>
              <w:rPr>
                <w:rFonts w:asciiTheme="minorHAnsi" w:hAnsiTheme="minorHAnsi" w:cstheme="minorHAnsi"/>
                <w:i/>
                <w:sz w:val="16"/>
                <w:szCs w:val="16"/>
              </w:rPr>
            </w:pPr>
          </w:p>
        </w:tc>
        <w:tc>
          <w:tcPr>
            <w:tcW w:w="0" w:type="auto"/>
          </w:tcPr>
          <w:p w14:paraId="4658806E"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Du lundi au vendredi</w:t>
            </w:r>
          </w:p>
        </w:tc>
        <w:tc>
          <w:tcPr>
            <w:tcW w:w="0" w:type="auto"/>
          </w:tcPr>
          <w:p w14:paraId="4C43CE75"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Pause méridienne    minimum : 45 min</w:t>
            </w:r>
          </w:p>
          <w:p w14:paraId="605437D1"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Maximum : 2h</w:t>
            </w:r>
          </w:p>
        </w:tc>
      </w:tr>
      <w:tr w:rsidR="005D17FF" w:rsidRPr="005D17FF" w14:paraId="21263721" w14:textId="77777777" w:rsidTr="00635BA2">
        <w:trPr>
          <w:trHeight w:val="880"/>
        </w:trPr>
        <w:tc>
          <w:tcPr>
            <w:tcW w:w="0" w:type="auto"/>
          </w:tcPr>
          <w:p w14:paraId="6348DCBB"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Service petite enfance</w:t>
            </w:r>
          </w:p>
        </w:tc>
        <w:tc>
          <w:tcPr>
            <w:tcW w:w="0" w:type="auto"/>
          </w:tcPr>
          <w:p w14:paraId="7D48E3E5"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Cycle de travail avec temps de travail annualisé (1607h pour un agent à TC)</w:t>
            </w:r>
          </w:p>
          <w:p w14:paraId="705BD2F5"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36 semaines scolaires</w:t>
            </w:r>
          </w:p>
          <w:p w14:paraId="0DB8EA22" w14:textId="77777777" w:rsidR="005D17FF" w:rsidRPr="005D17FF" w:rsidRDefault="005D17FF" w:rsidP="003E736B">
            <w:pPr>
              <w:pStyle w:val="Paragraphedeliste"/>
              <w:ind w:left="0"/>
              <w:rPr>
                <w:rFonts w:asciiTheme="minorHAnsi" w:hAnsiTheme="minorHAnsi" w:cstheme="minorHAnsi"/>
                <w:i/>
                <w:sz w:val="16"/>
                <w:szCs w:val="16"/>
              </w:rPr>
            </w:pPr>
          </w:p>
        </w:tc>
        <w:tc>
          <w:tcPr>
            <w:tcW w:w="0" w:type="auto"/>
          </w:tcPr>
          <w:p w14:paraId="09FAC7D6"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7h30 – 19h30</w:t>
            </w:r>
          </w:p>
        </w:tc>
        <w:tc>
          <w:tcPr>
            <w:tcW w:w="0" w:type="auto"/>
          </w:tcPr>
          <w:p w14:paraId="74D11A08"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Du lundi au vendredi</w:t>
            </w:r>
          </w:p>
        </w:tc>
        <w:tc>
          <w:tcPr>
            <w:tcW w:w="0" w:type="auto"/>
          </w:tcPr>
          <w:p w14:paraId="14E09514"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Journée continue :</w:t>
            </w:r>
          </w:p>
          <w:p w14:paraId="06C3D099"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20 minutes de pause pour 6h de travail consécutives</w:t>
            </w:r>
          </w:p>
        </w:tc>
      </w:tr>
      <w:tr w:rsidR="005D17FF" w:rsidRPr="005D17FF" w14:paraId="7D2545C0" w14:textId="77777777" w:rsidTr="003E736B">
        <w:trPr>
          <w:trHeight w:val="609"/>
        </w:trPr>
        <w:tc>
          <w:tcPr>
            <w:tcW w:w="0" w:type="auto"/>
          </w:tcPr>
          <w:p w14:paraId="521DB3A5"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Service technique</w:t>
            </w:r>
          </w:p>
        </w:tc>
        <w:tc>
          <w:tcPr>
            <w:tcW w:w="0" w:type="auto"/>
          </w:tcPr>
          <w:p w14:paraId="5881A5CB"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 xml:space="preserve">Cycle hebdomadaire : 35h par semaine </w:t>
            </w:r>
          </w:p>
          <w:p w14:paraId="00C24952" w14:textId="77777777" w:rsidR="005D17FF" w:rsidRPr="005D17FF" w:rsidRDefault="005D17FF" w:rsidP="003E736B">
            <w:pPr>
              <w:pStyle w:val="Paragraphedeliste"/>
              <w:ind w:left="0"/>
              <w:rPr>
                <w:rFonts w:asciiTheme="minorHAnsi" w:hAnsiTheme="minorHAnsi" w:cstheme="minorHAnsi"/>
                <w:i/>
                <w:sz w:val="16"/>
                <w:szCs w:val="16"/>
              </w:rPr>
            </w:pPr>
          </w:p>
        </w:tc>
        <w:tc>
          <w:tcPr>
            <w:tcW w:w="0" w:type="auto"/>
          </w:tcPr>
          <w:p w14:paraId="388389D5"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 xml:space="preserve">8h -18h </w:t>
            </w:r>
          </w:p>
          <w:p w14:paraId="294B8F51" w14:textId="77777777" w:rsidR="005D17FF" w:rsidRPr="005D17FF" w:rsidRDefault="005D17FF" w:rsidP="003E736B">
            <w:pPr>
              <w:pStyle w:val="Paragraphedeliste"/>
              <w:ind w:left="0"/>
              <w:rPr>
                <w:rFonts w:asciiTheme="minorHAnsi" w:hAnsiTheme="minorHAnsi" w:cstheme="minorHAnsi"/>
                <w:i/>
                <w:sz w:val="16"/>
                <w:szCs w:val="16"/>
              </w:rPr>
            </w:pPr>
          </w:p>
        </w:tc>
        <w:tc>
          <w:tcPr>
            <w:tcW w:w="0" w:type="auto"/>
          </w:tcPr>
          <w:p w14:paraId="52C5DAAF"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 xml:space="preserve">Du lundi au vendredi </w:t>
            </w:r>
          </w:p>
        </w:tc>
        <w:tc>
          <w:tcPr>
            <w:tcW w:w="0" w:type="auto"/>
          </w:tcPr>
          <w:p w14:paraId="0B6357A0" w14:textId="77777777" w:rsidR="005D17FF" w:rsidRPr="005D17FF" w:rsidRDefault="005D17FF" w:rsidP="003E736B">
            <w:pPr>
              <w:pStyle w:val="Paragraphedeliste"/>
              <w:ind w:left="0"/>
              <w:rPr>
                <w:rFonts w:asciiTheme="minorHAnsi" w:hAnsiTheme="minorHAnsi" w:cstheme="minorHAnsi"/>
                <w:i/>
                <w:sz w:val="16"/>
                <w:szCs w:val="16"/>
              </w:rPr>
            </w:pPr>
            <w:r w:rsidRPr="005D17FF">
              <w:rPr>
                <w:rFonts w:asciiTheme="minorHAnsi" w:hAnsiTheme="minorHAnsi" w:cstheme="minorHAnsi"/>
                <w:i/>
                <w:sz w:val="16"/>
                <w:szCs w:val="16"/>
              </w:rPr>
              <w:t>Pause méridienne : 1h</w:t>
            </w:r>
          </w:p>
        </w:tc>
      </w:tr>
    </w:tbl>
    <w:p w14:paraId="19F1D289" w14:textId="77777777" w:rsidR="005D17FF" w:rsidRPr="005D17FF" w:rsidRDefault="005D17FF" w:rsidP="005D17FF">
      <w:pPr>
        <w:rPr>
          <w:rFonts w:asciiTheme="minorHAnsi" w:hAnsiTheme="minorHAnsi" w:cstheme="minorHAnsi"/>
          <w:sz w:val="16"/>
          <w:szCs w:val="16"/>
        </w:rPr>
      </w:pPr>
    </w:p>
    <w:p w14:paraId="6D2687F1" w14:textId="77777777" w:rsidR="005D17FF" w:rsidRPr="005D17FF" w:rsidRDefault="005D17FF" w:rsidP="005D17FF">
      <w:pPr>
        <w:spacing w:line="240" w:lineRule="atLeast"/>
        <w:jc w:val="both"/>
        <w:rPr>
          <w:rFonts w:asciiTheme="minorHAnsi" w:hAnsiTheme="minorHAnsi" w:cstheme="minorHAnsi"/>
          <w:sz w:val="16"/>
          <w:szCs w:val="16"/>
        </w:rPr>
      </w:pPr>
      <w:r w:rsidRPr="005D17FF">
        <w:rPr>
          <w:rFonts w:asciiTheme="minorHAnsi" w:hAnsiTheme="minorHAnsi" w:cstheme="minorHAnsi"/>
          <w:b/>
          <w:sz w:val="16"/>
          <w:szCs w:val="16"/>
        </w:rPr>
        <w:t>Article 3 </w:t>
      </w:r>
    </w:p>
    <w:p w14:paraId="205A928E" w14:textId="032A7C88"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 xml:space="preserve">La fixation des horaires de travail des agents relève de la compétence du Maire, dans le respect des cycles définis par la présente délibération. </w:t>
      </w:r>
    </w:p>
    <w:p w14:paraId="4DB514F2" w14:textId="77777777" w:rsidR="005D17FF" w:rsidRPr="005D17FF" w:rsidRDefault="005D17FF" w:rsidP="005D17FF">
      <w:pPr>
        <w:spacing w:line="240" w:lineRule="atLeast"/>
        <w:jc w:val="both"/>
        <w:rPr>
          <w:rFonts w:asciiTheme="minorHAnsi" w:hAnsiTheme="minorHAnsi" w:cstheme="minorHAnsi"/>
          <w:b/>
          <w:bCs/>
          <w:sz w:val="16"/>
          <w:szCs w:val="16"/>
        </w:rPr>
      </w:pPr>
      <w:r w:rsidRPr="005D17FF">
        <w:rPr>
          <w:rFonts w:asciiTheme="minorHAnsi" w:hAnsiTheme="minorHAnsi" w:cstheme="minorHAnsi"/>
          <w:b/>
          <w:bCs/>
          <w:sz w:val="16"/>
          <w:szCs w:val="16"/>
        </w:rPr>
        <w:t>Article 4 </w:t>
      </w:r>
    </w:p>
    <w:p w14:paraId="36F16D11" w14:textId="77777777" w:rsidR="005D17FF" w:rsidRPr="005D17FF" w:rsidRDefault="005D17FF" w:rsidP="005D17FF">
      <w:pPr>
        <w:spacing w:line="240" w:lineRule="atLeast"/>
        <w:jc w:val="both"/>
        <w:rPr>
          <w:rFonts w:asciiTheme="minorHAnsi" w:hAnsiTheme="minorHAnsi" w:cstheme="minorHAnsi"/>
          <w:sz w:val="16"/>
          <w:szCs w:val="16"/>
        </w:rPr>
      </w:pPr>
      <w:r w:rsidRPr="005D17FF">
        <w:rPr>
          <w:rFonts w:asciiTheme="minorHAnsi" w:hAnsiTheme="minorHAnsi" w:cstheme="minorHAnsi"/>
          <w:sz w:val="16"/>
          <w:szCs w:val="16"/>
        </w:rPr>
        <w:t xml:space="preserve">D’instituer la journée de solidarité selon le dispositif suivant : </w:t>
      </w:r>
    </w:p>
    <w:p w14:paraId="66F20741" w14:textId="77777777" w:rsidR="005D17FF" w:rsidRPr="005D17FF" w:rsidRDefault="005D17FF" w:rsidP="005D17FF">
      <w:pPr>
        <w:pStyle w:val="Paragraphedeliste"/>
        <w:numPr>
          <w:ilvl w:val="0"/>
          <w:numId w:val="39"/>
        </w:numPr>
        <w:suppressAutoHyphens w:val="0"/>
        <w:spacing w:line="240" w:lineRule="atLeast"/>
        <w:jc w:val="both"/>
        <w:rPr>
          <w:rFonts w:asciiTheme="minorHAnsi" w:hAnsiTheme="minorHAnsi" w:cstheme="minorHAnsi"/>
          <w:sz w:val="16"/>
          <w:szCs w:val="16"/>
        </w:rPr>
      </w:pPr>
      <w:r w:rsidRPr="005D17FF">
        <w:rPr>
          <w:rFonts w:asciiTheme="minorHAnsi" w:hAnsiTheme="minorHAnsi" w:cstheme="minorHAnsi"/>
          <w:sz w:val="16"/>
          <w:szCs w:val="16"/>
        </w:rPr>
        <w:t>Le travail d’un jour férié précédemment chômé, autre que le 1er mai, à savoir, le lundi de pentecôte</w:t>
      </w:r>
    </w:p>
    <w:p w14:paraId="6E0D3FE6" w14:textId="77777777"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Pour les agents à temps non complet ou à temps partiel, la durée de travail supplémentaire est proratisée en fonction de leurs obligations hebdomadaires de service.</w:t>
      </w:r>
    </w:p>
    <w:p w14:paraId="3338CD0F" w14:textId="6A605573" w:rsidR="005D17FF" w:rsidRPr="005D17FF" w:rsidRDefault="005D17FF" w:rsidP="005D17FF">
      <w:pPr>
        <w:jc w:val="both"/>
        <w:rPr>
          <w:rFonts w:asciiTheme="minorHAnsi" w:hAnsiTheme="minorHAnsi" w:cstheme="minorHAnsi"/>
          <w:sz w:val="16"/>
          <w:szCs w:val="16"/>
        </w:rPr>
      </w:pPr>
      <w:r w:rsidRPr="005D17FF">
        <w:rPr>
          <w:rFonts w:asciiTheme="minorHAnsi" w:hAnsiTheme="minorHAnsi" w:cstheme="minorHAnsi"/>
          <w:sz w:val="16"/>
          <w:szCs w:val="16"/>
        </w:rPr>
        <w:t>Sauf disposition expresse de l’assemblée délibérante prise sur un nouvel avis du Comité technique compétent, ces dispositions seront reconduites tacitement chaque année.</w:t>
      </w:r>
    </w:p>
    <w:p w14:paraId="251F876D" w14:textId="77777777" w:rsidR="005D17FF" w:rsidRPr="005D17FF" w:rsidRDefault="005D17FF" w:rsidP="005D17FF">
      <w:pPr>
        <w:spacing w:line="240" w:lineRule="atLeast"/>
        <w:jc w:val="both"/>
        <w:rPr>
          <w:rFonts w:asciiTheme="minorHAnsi" w:hAnsiTheme="minorHAnsi" w:cstheme="minorHAnsi"/>
          <w:b/>
          <w:sz w:val="16"/>
          <w:szCs w:val="16"/>
        </w:rPr>
      </w:pPr>
      <w:r w:rsidRPr="005D17FF">
        <w:rPr>
          <w:rFonts w:asciiTheme="minorHAnsi" w:hAnsiTheme="minorHAnsi" w:cstheme="minorHAnsi"/>
          <w:b/>
          <w:sz w:val="16"/>
          <w:szCs w:val="16"/>
        </w:rPr>
        <w:t>Article 6 : si le cycle de travail mis en place est annualisé</w:t>
      </w:r>
    </w:p>
    <w:p w14:paraId="6BF310D4" w14:textId="7AA1F586" w:rsidR="005D17FF" w:rsidRPr="005D17FF" w:rsidRDefault="005D17FF" w:rsidP="00635BA2">
      <w:pPr>
        <w:jc w:val="both"/>
        <w:rPr>
          <w:rFonts w:asciiTheme="minorHAnsi" w:hAnsiTheme="minorHAnsi" w:cstheme="minorHAnsi"/>
          <w:sz w:val="16"/>
          <w:szCs w:val="16"/>
        </w:rPr>
      </w:pPr>
      <w:r w:rsidRPr="005D17FF">
        <w:rPr>
          <w:rFonts w:asciiTheme="minorHAnsi" w:hAnsiTheme="minorHAnsi" w:cstheme="minorHAnsi"/>
          <w:sz w:val="16"/>
          <w:szCs w:val="16"/>
        </w:rPr>
        <w:t xml:space="preserve">Un planning à l’année sera remis à l’agent, qui distinguera les temps travaillés, les temps de repos compensateurs et les congés annuels. Lorsque l’agent est arrêté pour raison de santé sur un jour de travail, les heures initialement prévues sont considérées comme réalisées. Lorsque l’agent est arrêté pour raison de santé sur un jour de congés annuels, il bénéficie du droit au report de ses congés annuels. En revanche, lorsqu’il est arrêté pour raison de santé sur un jour de récupération, il ne bénéficie pas du report de ces récupérations. Le jour de récupération équivaut à un jour non </w:t>
      </w:r>
      <w:proofErr w:type="gramStart"/>
      <w:r w:rsidRPr="005D17FF">
        <w:rPr>
          <w:rFonts w:asciiTheme="minorHAnsi" w:hAnsiTheme="minorHAnsi" w:cstheme="minorHAnsi"/>
          <w:sz w:val="16"/>
          <w:szCs w:val="16"/>
        </w:rPr>
        <w:t>travaillé</w:t>
      </w:r>
      <w:proofErr w:type="gramEnd"/>
      <w:r w:rsidRPr="005D17FF">
        <w:rPr>
          <w:rFonts w:asciiTheme="minorHAnsi" w:hAnsiTheme="minorHAnsi" w:cstheme="minorHAnsi"/>
          <w:sz w:val="16"/>
          <w:szCs w:val="16"/>
        </w:rPr>
        <w:t xml:space="preserve"> à l’instar d’un jour non ouvré.</w:t>
      </w:r>
    </w:p>
    <w:p w14:paraId="66D979A4" w14:textId="77777777" w:rsidR="005D17FF" w:rsidRPr="005D17FF" w:rsidRDefault="005D17FF" w:rsidP="005D17FF">
      <w:pPr>
        <w:overflowPunct w:val="0"/>
        <w:autoSpaceDE w:val="0"/>
        <w:autoSpaceDN w:val="0"/>
        <w:adjustRightInd w:val="0"/>
        <w:jc w:val="both"/>
        <w:textAlignment w:val="baseline"/>
        <w:rPr>
          <w:rFonts w:asciiTheme="minorHAnsi" w:hAnsiTheme="minorHAnsi" w:cstheme="minorHAnsi"/>
          <w:b/>
          <w:sz w:val="16"/>
          <w:szCs w:val="16"/>
        </w:rPr>
      </w:pPr>
      <w:r w:rsidRPr="005D17FF">
        <w:rPr>
          <w:rFonts w:asciiTheme="minorHAnsi" w:hAnsiTheme="minorHAnsi" w:cstheme="minorHAnsi"/>
          <w:b/>
          <w:sz w:val="16"/>
          <w:szCs w:val="16"/>
        </w:rPr>
        <w:t>Article 7</w:t>
      </w:r>
    </w:p>
    <w:p w14:paraId="00170329" w14:textId="401C86AF" w:rsidR="005D17FF" w:rsidRPr="005D17FF" w:rsidRDefault="005D17FF" w:rsidP="005D17FF">
      <w:pPr>
        <w:rPr>
          <w:rFonts w:asciiTheme="minorHAnsi" w:hAnsiTheme="minorHAnsi" w:cstheme="minorHAnsi"/>
          <w:b/>
          <w:sz w:val="16"/>
          <w:szCs w:val="16"/>
        </w:rPr>
      </w:pPr>
      <w:r w:rsidRPr="005D17FF">
        <w:rPr>
          <w:rFonts w:asciiTheme="minorHAnsi" w:hAnsiTheme="minorHAnsi" w:cstheme="minorHAnsi"/>
          <w:sz w:val="16"/>
          <w:szCs w:val="16"/>
        </w:rPr>
        <w:t>La délibération entrera en vigueur le 1</w:t>
      </w:r>
      <w:r w:rsidRPr="005D17FF">
        <w:rPr>
          <w:rFonts w:asciiTheme="minorHAnsi" w:hAnsiTheme="minorHAnsi" w:cstheme="minorHAnsi"/>
          <w:sz w:val="16"/>
          <w:szCs w:val="16"/>
          <w:vertAlign w:val="superscript"/>
        </w:rPr>
        <w:t>IER</w:t>
      </w:r>
      <w:r w:rsidRPr="005D17FF">
        <w:rPr>
          <w:rFonts w:asciiTheme="minorHAnsi" w:hAnsiTheme="minorHAnsi" w:cstheme="minorHAnsi"/>
          <w:sz w:val="16"/>
          <w:szCs w:val="16"/>
        </w:rPr>
        <w:t xml:space="preserve"> janvier 2023.Les délibérations antérieures relatives aux cycles de travail sont abrogées à compter de cette entrée en vigueur</w:t>
      </w:r>
    </w:p>
    <w:p w14:paraId="454DF327" w14:textId="77777777" w:rsidR="005D17FF" w:rsidRPr="005D17FF" w:rsidRDefault="005D17FF" w:rsidP="009736F0">
      <w:pPr>
        <w:rPr>
          <w:rFonts w:asciiTheme="minorHAnsi" w:hAnsiTheme="minorHAnsi" w:cstheme="minorHAnsi"/>
          <w:b/>
          <w:sz w:val="16"/>
          <w:szCs w:val="16"/>
        </w:rPr>
      </w:pPr>
    </w:p>
    <w:p w14:paraId="306A5EC0" w14:textId="11E8AD3D" w:rsidR="009736F0" w:rsidRPr="005D17FF" w:rsidRDefault="009736F0" w:rsidP="009736F0">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5D17FF">
        <w:rPr>
          <w:rFonts w:asciiTheme="minorHAnsi" w:hAnsiTheme="minorHAnsi" w:cstheme="minorHAnsi"/>
          <w:sz w:val="16"/>
          <w:szCs w:val="16"/>
        </w:rPr>
        <w:t>PART : 1</w:t>
      </w:r>
      <w:r w:rsidR="005D17FF">
        <w:rPr>
          <w:rFonts w:asciiTheme="minorHAnsi" w:hAnsiTheme="minorHAnsi" w:cstheme="minorHAnsi"/>
          <w:sz w:val="16"/>
          <w:szCs w:val="16"/>
        </w:rPr>
        <w:t>2</w:t>
      </w:r>
      <w:r w:rsidRPr="005D17FF">
        <w:rPr>
          <w:rFonts w:asciiTheme="minorHAnsi" w:hAnsiTheme="minorHAnsi" w:cstheme="minorHAnsi"/>
          <w:sz w:val="16"/>
          <w:szCs w:val="16"/>
        </w:rPr>
        <w:tab/>
        <w:t xml:space="preserve">   </w:t>
      </w:r>
      <w:r w:rsidR="00A425A5" w:rsidRPr="005D17FF">
        <w:rPr>
          <w:rFonts w:asciiTheme="minorHAnsi" w:hAnsiTheme="minorHAnsi" w:cstheme="minorHAnsi"/>
          <w:sz w:val="16"/>
          <w:szCs w:val="16"/>
        </w:rPr>
        <w:t xml:space="preserve">                     </w:t>
      </w:r>
      <w:r w:rsidRPr="005D17FF">
        <w:rPr>
          <w:rFonts w:asciiTheme="minorHAnsi" w:hAnsiTheme="minorHAnsi" w:cstheme="minorHAnsi"/>
          <w:sz w:val="16"/>
          <w:szCs w:val="16"/>
        </w:rPr>
        <w:t xml:space="preserve">      voix pour :     </w:t>
      </w:r>
      <w:r w:rsidR="00A425A5" w:rsidRPr="005D17FF">
        <w:rPr>
          <w:rFonts w:asciiTheme="minorHAnsi" w:hAnsiTheme="minorHAnsi" w:cstheme="minorHAnsi"/>
          <w:sz w:val="16"/>
          <w:szCs w:val="16"/>
        </w:rPr>
        <w:t>13</w:t>
      </w:r>
      <w:r w:rsidRPr="005D17FF">
        <w:rPr>
          <w:rFonts w:asciiTheme="minorHAnsi" w:hAnsiTheme="minorHAnsi" w:cstheme="minorHAnsi"/>
          <w:sz w:val="16"/>
          <w:szCs w:val="16"/>
        </w:rPr>
        <w:t xml:space="preserve">                                   voix contre : 0                                                        abstention :  </w:t>
      </w:r>
      <w:r w:rsidR="0083144C" w:rsidRPr="005D17FF">
        <w:rPr>
          <w:rFonts w:asciiTheme="minorHAnsi" w:hAnsiTheme="minorHAnsi" w:cstheme="minorHAnsi"/>
          <w:sz w:val="16"/>
          <w:szCs w:val="16"/>
        </w:rPr>
        <w:t>0</w:t>
      </w:r>
    </w:p>
    <w:p w14:paraId="7BC1C044" w14:textId="77777777" w:rsidR="009736F0" w:rsidRPr="005D17FF" w:rsidRDefault="009736F0" w:rsidP="009736F0">
      <w:pPr>
        <w:ind w:right="-108" w:hanging="426"/>
        <w:jc w:val="both"/>
        <w:rPr>
          <w:rFonts w:asciiTheme="minorHAnsi" w:hAnsiTheme="minorHAnsi" w:cstheme="minorHAnsi"/>
          <w:i/>
          <w:iCs/>
          <w:sz w:val="16"/>
          <w:szCs w:val="16"/>
        </w:rPr>
      </w:pPr>
      <w:r w:rsidRPr="005D17FF">
        <w:rPr>
          <w:rFonts w:asciiTheme="minorHAnsi" w:hAnsiTheme="minorHAnsi" w:cstheme="minorHAnsi"/>
          <w:i/>
          <w:iCs/>
          <w:sz w:val="16"/>
          <w:szCs w:val="16"/>
        </w:rPr>
        <w:t xml:space="preserve">   Note du secrétaire de séance : néant</w:t>
      </w:r>
    </w:p>
    <w:p w14:paraId="2BE69FD1" w14:textId="77777777" w:rsidR="00D706BE" w:rsidRPr="00F24E08" w:rsidRDefault="00D706BE" w:rsidP="00F500C0">
      <w:pPr>
        <w:ind w:right="-108"/>
        <w:jc w:val="both"/>
        <w:rPr>
          <w:rFonts w:asciiTheme="minorHAnsi" w:hAnsiTheme="minorHAnsi" w:cstheme="minorHAnsi"/>
          <w:i/>
          <w:iCs/>
          <w:sz w:val="18"/>
          <w:szCs w:val="18"/>
        </w:rPr>
      </w:pPr>
    </w:p>
    <w:p w14:paraId="4DF9DAEB" w14:textId="4846D83A" w:rsidR="00D00940" w:rsidRPr="00F24E08" w:rsidRDefault="008A4905" w:rsidP="00BF05DE">
      <w:pPr>
        <w:ind w:right="-108"/>
        <w:jc w:val="both"/>
        <w:rPr>
          <w:rFonts w:asciiTheme="minorHAnsi" w:hAnsiTheme="minorHAnsi" w:cstheme="minorHAnsi"/>
          <w:iCs/>
          <w:sz w:val="18"/>
          <w:szCs w:val="18"/>
        </w:rPr>
      </w:pPr>
      <w:r w:rsidRPr="00F24E08">
        <w:rPr>
          <w:rFonts w:asciiTheme="minorHAnsi" w:hAnsiTheme="minorHAnsi" w:cstheme="minorHAnsi"/>
          <w:iCs/>
          <w:sz w:val="18"/>
          <w:szCs w:val="18"/>
        </w:rPr>
        <w:t xml:space="preserve">La séance est levée </w:t>
      </w:r>
      <w:r w:rsidR="00635BA2" w:rsidRPr="00F24E08">
        <w:rPr>
          <w:rFonts w:asciiTheme="minorHAnsi" w:hAnsiTheme="minorHAnsi" w:cstheme="minorHAnsi"/>
          <w:iCs/>
          <w:sz w:val="18"/>
          <w:szCs w:val="18"/>
        </w:rPr>
        <w:t>à 20</w:t>
      </w:r>
      <w:r w:rsidR="00BE63A9" w:rsidRPr="00F24E08">
        <w:rPr>
          <w:rFonts w:asciiTheme="minorHAnsi" w:hAnsiTheme="minorHAnsi" w:cstheme="minorHAnsi"/>
          <w:iCs/>
          <w:sz w:val="18"/>
          <w:szCs w:val="18"/>
        </w:rPr>
        <w:t>h</w:t>
      </w:r>
      <w:r w:rsidR="00635BA2">
        <w:rPr>
          <w:rFonts w:asciiTheme="minorHAnsi" w:hAnsiTheme="minorHAnsi" w:cstheme="minorHAnsi"/>
          <w:iCs/>
          <w:sz w:val="18"/>
          <w:szCs w:val="18"/>
        </w:rPr>
        <w:t>3</w:t>
      </w:r>
      <w:r w:rsidR="00BE63A9" w:rsidRPr="00F24E08">
        <w:rPr>
          <w:rFonts w:asciiTheme="minorHAnsi" w:hAnsiTheme="minorHAnsi" w:cstheme="minorHAnsi"/>
          <w:iCs/>
          <w:sz w:val="18"/>
          <w:szCs w:val="18"/>
        </w:rPr>
        <w:t>0</w:t>
      </w:r>
    </w:p>
    <w:p w14:paraId="58A83D72" w14:textId="77777777" w:rsidR="008D1E7B" w:rsidRPr="00F24E08" w:rsidRDefault="008D1E7B" w:rsidP="00BF05DE">
      <w:pPr>
        <w:ind w:right="-108"/>
        <w:jc w:val="both"/>
        <w:rPr>
          <w:rFonts w:asciiTheme="minorHAnsi" w:hAnsiTheme="minorHAnsi" w:cstheme="minorHAnsi"/>
          <w:iCs/>
          <w:sz w:val="18"/>
          <w:szCs w:val="18"/>
        </w:rPr>
      </w:pPr>
    </w:p>
    <w:p w14:paraId="71E0FE6E" w14:textId="0072C4F0" w:rsidR="005029FB" w:rsidRPr="00F24E08" w:rsidRDefault="005029FB" w:rsidP="00BF05DE">
      <w:pPr>
        <w:ind w:right="-108"/>
        <w:jc w:val="both"/>
        <w:rPr>
          <w:rFonts w:asciiTheme="minorHAnsi" w:hAnsiTheme="minorHAnsi" w:cstheme="minorHAnsi"/>
          <w:b/>
          <w:iCs/>
          <w:sz w:val="18"/>
          <w:szCs w:val="18"/>
        </w:rPr>
      </w:pPr>
      <w:r w:rsidRPr="00F24E08">
        <w:rPr>
          <w:rFonts w:asciiTheme="minorHAnsi" w:hAnsiTheme="minorHAnsi" w:cstheme="minorHAnsi"/>
          <w:b/>
          <w:iCs/>
          <w:sz w:val="18"/>
          <w:szCs w:val="18"/>
        </w:rPr>
        <w:t>L</w:t>
      </w:r>
      <w:r w:rsidR="0095470B" w:rsidRPr="00F24E08">
        <w:rPr>
          <w:rFonts w:asciiTheme="minorHAnsi" w:hAnsiTheme="minorHAnsi" w:cstheme="minorHAnsi"/>
          <w:b/>
          <w:iCs/>
          <w:sz w:val="18"/>
          <w:szCs w:val="18"/>
        </w:rPr>
        <w:t>a</w:t>
      </w:r>
      <w:r w:rsidRPr="00F24E08">
        <w:rPr>
          <w:rFonts w:asciiTheme="minorHAnsi" w:hAnsiTheme="minorHAnsi" w:cstheme="minorHAnsi"/>
          <w:b/>
          <w:iCs/>
          <w:sz w:val="18"/>
          <w:szCs w:val="18"/>
        </w:rPr>
        <w:t xml:space="preserve"> secrétaire de séance</w:t>
      </w:r>
    </w:p>
    <w:p w14:paraId="0F09C66B" w14:textId="040D094D" w:rsidR="007A2818" w:rsidRPr="00F24E08" w:rsidRDefault="00BE63A9" w:rsidP="00BF05DE">
      <w:pPr>
        <w:ind w:right="-108"/>
        <w:jc w:val="both"/>
        <w:rPr>
          <w:rFonts w:asciiTheme="minorHAnsi" w:hAnsiTheme="minorHAnsi" w:cstheme="minorHAnsi"/>
          <w:b/>
          <w:iCs/>
          <w:sz w:val="18"/>
          <w:szCs w:val="18"/>
        </w:rPr>
      </w:pPr>
      <w:r w:rsidRPr="00F24E08">
        <w:rPr>
          <w:rFonts w:asciiTheme="minorHAnsi" w:hAnsiTheme="minorHAnsi" w:cstheme="minorHAnsi"/>
          <w:b/>
          <w:iCs/>
          <w:sz w:val="18"/>
          <w:szCs w:val="18"/>
        </w:rPr>
        <w:t xml:space="preserve">Madame </w:t>
      </w:r>
      <w:r w:rsidR="00635BA2" w:rsidRPr="00685D2E">
        <w:rPr>
          <w:rFonts w:asciiTheme="minorHAnsi" w:hAnsiTheme="minorHAnsi" w:cstheme="minorHAnsi"/>
          <w:sz w:val="18"/>
          <w:szCs w:val="18"/>
        </w:rPr>
        <w:t xml:space="preserve">Mme </w:t>
      </w:r>
      <w:proofErr w:type="spellStart"/>
      <w:r w:rsidR="00635BA2" w:rsidRPr="00685D2E">
        <w:rPr>
          <w:rFonts w:asciiTheme="minorHAnsi" w:hAnsiTheme="minorHAnsi" w:cstheme="minorHAnsi"/>
          <w:sz w:val="18"/>
          <w:szCs w:val="18"/>
        </w:rPr>
        <w:t>Remazeilles</w:t>
      </w:r>
      <w:proofErr w:type="spellEnd"/>
      <w:r w:rsidR="00635BA2" w:rsidRPr="00685D2E">
        <w:rPr>
          <w:rFonts w:asciiTheme="minorHAnsi" w:hAnsiTheme="minorHAnsi" w:cstheme="minorHAnsi"/>
          <w:sz w:val="18"/>
          <w:szCs w:val="18"/>
        </w:rPr>
        <w:t xml:space="preserve"> Stéphanie</w:t>
      </w:r>
    </w:p>
    <w:p w14:paraId="523A42B5" w14:textId="77777777" w:rsidR="00BE63A9" w:rsidRPr="00F24E08" w:rsidRDefault="00BE63A9" w:rsidP="00BF05DE">
      <w:pPr>
        <w:ind w:right="-108"/>
        <w:jc w:val="both"/>
        <w:rPr>
          <w:rFonts w:asciiTheme="minorHAnsi" w:hAnsiTheme="minorHAnsi" w:cstheme="minorHAnsi"/>
          <w:b/>
          <w:iCs/>
          <w:sz w:val="18"/>
          <w:szCs w:val="18"/>
        </w:rPr>
      </w:pPr>
    </w:p>
    <w:p w14:paraId="026A1C4A" w14:textId="77777777" w:rsidR="005049E7" w:rsidRPr="00635BA2" w:rsidRDefault="005049E7" w:rsidP="00BF05DE">
      <w:pPr>
        <w:ind w:right="-108"/>
        <w:jc w:val="both"/>
        <w:rPr>
          <w:rFonts w:asciiTheme="minorHAnsi" w:hAnsiTheme="minorHAnsi" w:cstheme="minorHAnsi"/>
          <w:i/>
          <w:iCs/>
          <w:sz w:val="14"/>
          <w:szCs w:val="14"/>
        </w:rPr>
      </w:pPr>
      <w:r w:rsidRPr="00635BA2">
        <w:rPr>
          <w:rFonts w:asciiTheme="minorHAnsi" w:hAnsiTheme="minorHAnsi" w:cstheme="minorHAnsi"/>
          <w:i/>
          <w:iCs/>
          <w:sz w:val="14"/>
          <w:szCs w:val="14"/>
        </w:rPr>
        <w:t> 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w:t>
      </w:r>
      <w:proofErr w:type="gramStart"/>
      <w:r w:rsidRPr="00635BA2">
        <w:rPr>
          <w:rFonts w:asciiTheme="minorHAnsi" w:hAnsiTheme="minorHAnsi" w:cstheme="minorHAnsi"/>
          <w:i/>
          <w:iCs/>
          <w:sz w:val="14"/>
          <w:szCs w:val="14"/>
        </w:rPr>
        <w:t> :-</w:t>
      </w:r>
      <w:proofErr w:type="gramEnd"/>
      <w:r w:rsidRPr="00635BA2">
        <w:rPr>
          <w:rFonts w:asciiTheme="minorHAnsi" w:hAnsiTheme="minorHAnsi" w:cstheme="minorHAnsi"/>
          <w:i/>
          <w:iCs/>
          <w:sz w:val="14"/>
          <w:szCs w:val="14"/>
        </w:rPr>
        <w:t>date de sa réception en Préfecture de Toulouse-date de sa publication et/ou de sa notification.</w:t>
      </w:r>
    </w:p>
    <w:p w14:paraId="3BCBED38" w14:textId="6B7E91E3" w:rsidR="00006CDF" w:rsidRPr="00635BA2" w:rsidRDefault="005049E7" w:rsidP="00BF05DE">
      <w:pPr>
        <w:pStyle w:val="Corpsdetexte"/>
        <w:tabs>
          <w:tab w:val="left" w:pos="284"/>
          <w:tab w:val="left" w:pos="426"/>
          <w:tab w:val="left" w:pos="567"/>
          <w:tab w:val="left" w:pos="709"/>
        </w:tabs>
        <w:rPr>
          <w:rFonts w:asciiTheme="minorHAnsi" w:hAnsiTheme="minorHAnsi" w:cstheme="minorHAnsi"/>
          <w:i/>
          <w:iCs/>
          <w:sz w:val="14"/>
          <w:szCs w:val="14"/>
        </w:rPr>
      </w:pPr>
      <w:r w:rsidRPr="00635BA2">
        <w:rPr>
          <w:rFonts w:asciiTheme="minorHAnsi" w:hAnsiTheme="minorHAnsi" w:cstheme="minorHAnsi"/>
          <w:i/>
          <w:iCs/>
          <w:sz w:val="14"/>
          <w:szCs w:val="14"/>
        </w:rPr>
        <w:t>Dans ce même délai, un recours gracieux peut être déposé devant l’autorité territoriale, cette démarche suspendant le délai de recours contentieux qui recommencera à courir soit</w:t>
      </w:r>
      <w:r w:rsidR="002B4DFA" w:rsidRPr="00635BA2">
        <w:rPr>
          <w:rFonts w:asciiTheme="minorHAnsi" w:hAnsiTheme="minorHAnsi" w:cstheme="minorHAnsi"/>
          <w:i/>
          <w:iCs/>
          <w:sz w:val="14"/>
          <w:szCs w:val="14"/>
        </w:rPr>
        <w:t xml:space="preserve"> : -</w:t>
      </w:r>
      <w:r w:rsidRPr="00635BA2">
        <w:rPr>
          <w:rFonts w:asciiTheme="minorHAnsi" w:hAnsiTheme="minorHAnsi" w:cstheme="minorHAnsi"/>
          <w:i/>
          <w:iCs/>
          <w:sz w:val="14"/>
          <w:szCs w:val="14"/>
        </w:rPr>
        <w:t>à compter de la notification de la réponse de l’autorité territoriale, soit</w:t>
      </w:r>
      <w:proofErr w:type="gramStart"/>
      <w:r w:rsidRPr="00635BA2">
        <w:rPr>
          <w:rFonts w:asciiTheme="minorHAnsi" w:hAnsiTheme="minorHAnsi" w:cstheme="minorHAnsi"/>
          <w:i/>
          <w:iCs/>
          <w:sz w:val="14"/>
          <w:szCs w:val="14"/>
        </w:rPr>
        <w:t> :-</w:t>
      </w:r>
      <w:proofErr w:type="gramEnd"/>
      <w:r w:rsidRPr="00635BA2">
        <w:rPr>
          <w:rFonts w:asciiTheme="minorHAnsi" w:hAnsiTheme="minorHAnsi" w:cstheme="minorHAnsi"/>
          <w:i/>
          <w:iCs/>
          <w:sz w:val="14"/>
          <w:szCs w:val="14"/>
        </w:rPr>
        <w:t>deux mois après l’introduction du recours gracie</w:t>
      </w:r>
      <w:r w:rsidR="002F4B94" w:rsidRPr="00635BA2">
        <w:rPr>
          <w:rFonts w:asciiTheme="minorHAnsi" w:hAnsiTheme="minorHAnsi" w:cstheme="minorHAnsi"/>
          <w:i/>
          <w:iCs/>
          <w:sz w:val="14"/>
          <w:szCs w:val="14"/>
        </w:rPr>
        <w:t>ux.</w:t>
      </w:r>
    </w:p>
    <w:p w14:paraId="19585FDF" w14:textId="77777777" w:rsidR="00BF05DE" w:rsidRPr="00635BA2" w:rsidRDefault="00BF05DE">
      <w:pPr>
        <w:pStyle w:val="Corpsdetexte"/>
        <w:tabs>
          <w:tab w:val="left" w:pos="284"/>
          <w:tab w:val="left" w:pos="426"/>
          <w:tab w:val="left" w:pos="567"/>
          <w:tab w:val="left" w:pos="709"/>
        </w:tabs>
        <w:rPr>
          <w:rFonts w:asciiTheme="minorHAnsi" w:hAnsiTheme="minorHAnsi" w:cstheme="minorHAnsi"/>
          <w:i/>
          <w:iCs/>
          <w:sz w:val="14"/>
          <w:szCs w:val="14"/>
        </w:rPr>
      </w:pPr>
    </w:p>
    <w:p w14:paraId="0F95BDCD" w14:textId="77777777" w:rsidR="00F24E08" w:rsidRPr="00635BA2" w:rsidRDefault="00F24E08">
      <w:pPr>
        <w:pStyle w:val="Corpsdetexte"/>
        <w:tabs>
          <w:tab w:val="left" w:pos="284"/>
          <w:tab w:val="left" w:pos="426"/>
          <w:tab w:val="left" w:pos="567"/>
          <w:tab w:val="left" w:pos="709"/>
        </w:tabs>
        <w:rPr>
          <w:rFonts w:asciiTheme="minorHAnsi" w:hAnsiTheme="minorHAnsi" w:cstheme="minorHAnsi"/>
          <w:i/>
          <w:iCs/>
          <w:sz w:val="14"/>
          <w:szCs w:val="14"/>
        </w:rPr>
      </w:pPr>
    </w:p>
    <w:sectPr w:rsidR="00F24E08" w:rsidRPr="00635BA2" w:rsidSect="00362B04">
      <w:headerReference w:type="default" r:id="rId8"/>
      <w:type w:val="continuous"/>
      <w:pgSz w:w="11906" w:h="16838"/>
      <w:pgMar w:top="567" w:right="1274" w:bottom="14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5DFE" w14:textId="77777777" w:rsidR="007306A7" w:rsidRDefault="007306A7" w:rsidP="00553B70">
      <w:r>
        <w:separator/>
      </w:r>
    </w:p>
  </w:endnote>
  <w:endnote w:type="continuationSeparator" w:id="0">
    <w:p w14:paraId="258D28E0"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BABC" w14:textId="77777777" w:rsidR="007306A7" w:rsidRDefault="007306A7" w:rsidP="00553B70">
      <w:r>
        <w:separator/>
      </w:r>
    </w:p>
  </w:footnote>
  <w:footnote w:type="continuationSeparator" w:id="0">
    <w:p w14:paraId="6A73063F"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E0F"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9AA5CF8"/>
    <w:multiLevelType w:val="hybridMultilevel"/>
    <w:tmpl w:val="2438E6A2"/>
    <w:lvl w:ilvl="0" w:tplc="B07289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5A1A2A"/>
    <w:multiLevelType w:val="hybridMultilevel"/>
    <w:tmpl w:val="853A79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501438"/>
    <w:multiLevelType w:val="hybridMultilevel"/>
    <w:tmpl w:val="60B45F8A"/>
    <w:lvl w:ilvl="0" w:tplc="A7B685FA">
      <w:numFmt w:val="bullet"/>
      <w:lvlText w:val="-"/>
      <w:lvlJc w:val="left"/>
      <w:pPr>
        <w:ind w:left="720" w:hanging="360"/>
      </w:pPr>
      <w:rPr>
        <w:rFonts w:ascii="Times New Roman" w:eastAsia="Times New Roman" w:hAnsi="Times New Roman" w:cs="Times New Roman"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65161"/>
    <w:multiLevelType w:val="hybridMultilevel"/>
    <w:tmpl w:val="7584CEFA"/>
    <w:lvl w:ilvl="0" w:tplc="161A5470">
      <w:numFmt w:val="bullet"/>
      <w:lvlText w:val=""/>
      <w:lvlJc w:val="left"/>
      <w:pPr>
        <w:tabs>
          <w:tab w:val="num" w:pos="1428"/>
        </w:tabs>
        <w:ind w:left="1428" w:hanging="360"/>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1C61DE2"/>
    <w:multiLevelType w:val="hybridMultilevel"/>
    <w:tmpl w:val="E1B8043E"/>
    <w:lvl w:ilvl="0" w:tplc="642C4DB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246F33"/>
    <w:multiLevelType w:val="hybridMultilevel"/>
    <w:tmpl w:val="8F1EDF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D16372"/>
    <w:multiLevelType w:val="hybridMultilevel"/>
    <w:tmpl w:val="250A5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252375EE"/>
    <w:multiLevelType w:val="hybridMultilevel"/>
    <w:tmpl w:val="DF9CE75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5229ED"/>
    <w:multiLevelType w:val="hybridMultilevel"/>
    <w:tmpl w:val="DFCC14CE"/>
    <w:lvl w:ilvl="0" w:tplc="A89CEF9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046BB2"/>
    <w:multiLevelType w:val="singleLevel"/>
    <w:tmpl w:val="040C000B"/>
    <w:lvl w:ilvl="0">
      <w:start w:val="1"/>
      <w:numFmt w:val="bullet"/>
      <w:lvlText w:val=""/>
      <w:lvlJc w:val="left"/>
      <w:pPr>
        <w:ind w:left="720" w:hanging="360"/>
      </w:pPr>
      <w:rPr>
        <w:rFonts w:ascii="Wingdings" w:hAnsi="Wingdings" w:hint="default"/>
        <w:b/>
        <w:i w:val="0"/>
        <w:sz w:val="20"/>
      </w:rPr>
    </w:lvl>
  </w:abstractNum>
  <w:abstractNum w:abstractNumId="16"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8636B9"/>
    <w:multiLevelType w:val="hybridMultilevel"/>
    <w:tmpl w:val="B7D62F40"/>
    <w:lvl w:ilvl="0" w:tplc="A2D68D2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CD6A22"/>
    <w:multiLevelType w:val="hybridMultilevel"/>
    <w:tmpl w:val="A5E26358"/>
    <w:lvl w:ilvl="0" w:tplc="F7948C8A">
      <w:start w:val="1"/>
      <w:numFmt w:val="decimal"/>
      <w:lvlText w:val="%1"/>
      <w:lvlJc w:val="left"/>
      <w:pPr>
        <w:ind w:left="1069" w:hanging="360"/>
      </w:pPr>
      <w:rPr>
        <w:rFonts w:ascii="Calibri" w:eastAsia="Times New Roman" w:hAnsi="Calibri" w:cs="Times New Roman"/>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15:restartNumberingAfterBreak="0">
    <w:nsid w:val="352F062F"/>
    <w:multiLevelType w:val="hybridMultilevel"/>
    <w:tmpl w:val="FCCCC540"/>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73C4574"/>
    <w:multiLevelType w:val="hybridMultilevel"/>
    <w:tmpl w:val="8CB4489A"/>
    <w:lvl w:ilvl="0" w:tplc="CF9E5F96">
      <w:start w:val="1"/>
      <w:numFmt w:val="bullet"/>
      <w:lvlText w:val=""/>
      <w:lvlJc w:val="left"/>
      <w:pPr>
        <w:tabs>
          <w:tab w:val="num" w:pos="1495"/>
        </w:tabs>
        <w:ind w:left="1418" w:hanging="283"/>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3ABA3151"/>
    <w:multiLevelType w:val="hybridMultilevel"/>
    <w:tmpl w:val="B6AEE43C"/>
    <w:lvl w:ilvl="0" w:tplc="6B46D3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FE1E4D"/>
    <w:multiLevelType w:val="hybridMultilevel"/>
    <w:tmpl w:val="4920B6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357118"/>
    <w:multiLevelType w:val="hybridMultilevel"/>
    <w:tmpl w:val="B36CD2A4"/>
    <w:lvl w:ilvl="0" w:tplc="BF5A5CA6">
      <w:numFmt w:val="bullet"/>
      <w:lvlText w:val="-"/>
      <w:lvlJc w:val="left"/>
      <w:pPr>
        <w:ind w:left="928" w:hanging="360"/>
      </w:pPr>
      <w:rPr>
        <w:rFonts w:ascii="Comic Sans MS" w:eastAsia="Times New Roman" w:hAnsi="Comic Sans MS"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5" w15:restartNumberingAfterBreak="0">
    <w:nsid w:val="4C0C1A3E"/>
    <w:multiLevelType w:val="hybridMultilevel"/>
    <w:tmpl w:val="D3F60E40"/>
    <w:lvl w:ilvl="0" w:tplc="642C4D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6462CC"/>
    <w:multiLevelType w:val="hybridMultilevel"/>
    <w:tmpl w:val="DC1C9998"/>
    <w:lvl w:ilvl="0" w:tplc="D464B6BC">
      <w:start w:val="10"/>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1EE6AD1"/>
    <w:multiLevelType w:val="hybridMultilevel"/>
    <w:tmpl w:val="3D7C34C4"/>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D92457"/>
    <w:multiLevelType w:val="hybridMultilevel"/>
    <w:tmpl w:val="A5E26358"/>
    <w:lvl w:ilvl="0" w:tplc="FFFFFFFF">
      <w:start w:val="1"/>
      <w:numFmt w:val="decimal"/>
      <w:lvlText w:val="%1"/>
      <w:lvlJc w:val="left"/>
      <w:pPr>
        <w:ind w:left="1069" w:hanging="360"/>
      </w:pPr>
      <w:rPr>
        <w:rFonts w:ascii="Calibri" w:eastAsia="Times New Roman" w:hAnsi="Calibri"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57773E4E"/>
    <w:multiLevelType w:val="hybridMultilevel"/>
    <w:tmpl w:val="6312390E"/>
    <w:lvl w:ilvl="0" w:tplc="D3EA3B2C">
      <w:start w:val="9"/>
      <w:numFmt w:val="bullet"/>
      <w:lvlText w:val=""/>
      <w:lvlJc w:val="left"/>
      <w:pPr>
        <w:ind w:left="1080" w:hanging="360"/>
      </w:pPr>
      <w:rPr>
        <w:rFonts w:ascii="Symbol" w:eastAsia="Times New Roman" w:hAnsi="Symbol"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D9A1C2A"/>
    <w:multiLevelType w:val="hybridMultilevel"/>
    <w:tmpl w:val="E2B86E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EB52C8"/>
    <w:multiLevelType w:val="hybridMultilevel"/>
    <w:tmpl w:val="D4F8BC7E"/>
    <w:lvl w:ilvl="0" w:tplc="A6245142">
      <w:numFmt w:val="bullet"/>
      <w:lvlText w:val="-"/>
      <w:lvlJc w:val="left"/>
      <w:pPr>
        <w:ind w:left="720" w:hanging="360"/>
      </w:pPr>
      <w:rPr>
        <w:rFonts w:ascii="Calibri" w:eastAsia="Times New Roman" w:hAnsi="Calibri" w:cs="Calibri"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3B48AC"/>
    <w:multiLevelType w:val="multilevel"/>
    <w:tmpl w:val="691A9CC2"/>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7957B3"/>
    <w:multiLevelType w:val="hybridMultilevel"/>
    <w:tmpl w:val="CDDCFC34"/>
    <w:lvl w:ilvl="0" w:tplc="D34487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CCB03D8"/>
    <w:multiLevelType w:val="hybridMultilevel"/>
    <w:tmpl w:val="F5100F5C"/>
    <w:lvl w:ilvl="0" w:tplc="64A69418">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0933F9"/>
    <w:multiLevelType w:val="hybridMultilevel"/>
    <w:tmpl w:val="477EF9D8"/>
    <w:lvl w:ilvl="0" w:tplc="040C0001">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E533B47"/>
    <w:multiLevelType w:val="hybridMultilevel"/>
    <w:tmpl w:val="98A2146C"/>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29500A"/>
    <w:multiLevelType w:val="hybridMultilevel"/>
    <w:tmpl w:val="2362CF4C"/>
    <w:lvl w:ilvl="0" w:tplc="7E7E34B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363247"/>
    <w:multiLevelType w:val="hybridMultilevel"/>
    <w:tmpl w:val="64FA5F76"/>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41" w15:restartNumberingAfterBreak="0">
    <w:nsid w:val="773D3199"/>
    <w:multiLevelType w:val="multilevel"/>
    <w:tmpl w:val="E5849B9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9701E88"/>
    <w:multiLevelType w:val="hybridMultilevel"/>
    <w:tmpl w:val="8EFE462A"/>
    <w:lvl w:ilvl="0" w:tplc="E32E13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296D83"/>
    <w:multiLevelType w:val="hybridMultilevel"/>
    <w:tmpl w:val="89808370"/>
    <w:lvl w:ilvl="0" w:tplc="0512E0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706258">
    <w:abstractNumId w:val="23"/>
  </w:num>
  <w:num w:numId="2" w16cid:durableId="859858653">
    <w:abstractNumId w:val="18"/>
  </w:num>
  <w:num w:numId="3" w16cid:durableId="1361586910">
    <w:abstractNumId w:val="13"/>
  </w:num>
  <w:num w:numId="4" w16cid:durableId="2137676132">
    <w:abstractNumId w:val="16"/>
  </w:num>
  <w:num w:numId="5" w16cid:durableId="361437633">
    <w:abstractNumId w:val="11"/>
  </w:num>
  <w:num w:numId="6" w16cid:durableId="371078246">
    <w:abstractNumId w:val="4"/>
  </w:num>
  <w:num w:numId="7" w16cid:durableId="193885249">
    <w:abstractNumId w:val="9"/>
  </w:num>
  <w:num w:numId="8" w16cid:durableId="2030837038">
    <w:abstractNumId w:val="33"/>
  </w:num>
  <w:num w:numId="9" w16cid:durableId="1057585048">
    <w:abstractNumId w:val="5"/>
  </w:num>
  <w:num w:numId="10" w16cid:durableId="614291016">
    <w:abstractNumId w:val="31"/>
  </w:num>
  <w:num w:numId="11" w16cid:durableId="204367746">
    <w:abstractNumId w:val="42"/>
  </w:num>
  <w:num w:numId="12" w16cid:durableId="717627256">
    <w:abstractNumId w:val="34"/>
  </w:num>
  <w:num w:numId="13" w16cid:durableId="103499013">
    <w:abstractNumId w:val="12"/>
  </w:num>
  <w:num w:numId="14" w16cid:durableId="437483783">
    <w:abstractNumId w:val="22"/>
  </w:num>
  <w:num w:numId="15" w16cid:durableId="1584611145">
    <w:abstractNumId w:val="41"/>
  </w:num>
  <w:num w:numId="16" w16cid:durableId="1044866677">
    <w:abstractNumId w:val="7"/>
  </w:num>
  <w:num w:numId="17" w16cid:durableId="1580670282">
    <w:abstractNumId w:val="17"/>
  </w:num>
  <w:num w:numId="18" w16cid:durableId="2013140230">
    <w:abstractNumId w:val="39"/>
  </w:num>
  <w:num w:numId="19" w16cid:durableId="978068501">
    <w:abstractNumId w:val="6"/>
  </w:num>
  <w:num w:numId="20" w16cid:durableId="825516296">
    <w:abstractNumId w:val="24"/>
  </w:num>
  <w:num w:numId="21" w16cid:durableId="386615466">
    <w:abstractNumId w:val="19"/>
  </w:num>
  <w:num w:numId="22" w16cid:durableId="1002314721">
    <w:abstractNumId w:val="20"/>
  </w:num>
  <w:num w:numId="23" w16cid:durableId="324356255">
    <w:abstractNumId w:val="30"/>
  </w:num>
  <w:num w:numId="24" w16cid:durableId="1636059555">
    <w:abstractNumId w:val="26"/>
  </w:num>
  <w:num w:numId="25" w16cid:durableId="1661151512">
    <w:abstractNumId w:val="28"/>
  </w:num>
  <w:num w:numId="26" w16cid:durableId="1765956125">
    <w:abstractNumId w:val="15"/>
  </w:num>
  <w:num w:numId="27" w16cid:durableId="1274828618">
    <w:abstractNumId w:val="14"/>
  </w:num>
  <w:num w:numId="28" w16cid:durableId="1843008823">
    <w:abstractNumId w:val="43"/>
  </w:num>
  <w:num w:numId="29" w16cid:durableId="123281252">
    <w:abstractNumId w:val="38"/>
  </w:num>
  <w:num w:numId="30" w16cid:durableId="209727966">
    <w:abstractNumId w:val="8"/>
  </w:num>
  <w:num w:numId="31" w16cid:durableId="1401826604">
    <w:abstractNumId w:val="25"/>
  </w:num>
  <w:num w:numId="32" w16cid:durableId="709454397">
    <w:abstractNumId w:val="36"/>
  </w:num>
  <w:num w:numId="33" w16cid:durableId="1876112742">
    <w:abstractNumId w:val="40"/>
  </w:num>
  <w:num w:numId="34" w16cid:durableId="1413895158">
    <w:abstractNumId w:val="3"/>
  </w:num>
  <w:num w:numId="35" w16cid:durableId="459955061">
    <w:abstractNumId w:val="21"/>
  </w:num>
  <w:num w:numId="36" w16cid:durableId="701982711">
    <w:abstractNumId w:val="29"/>
  </w:num>
  <w:num w:numId="37" w16cid:durableId="1076365308">
    <w:abstractNumId w:val="35"/>
  </w:num>
  <w:num w:numId="38" w16cid:durableId="27798633">
    <w:abstractNumId w:val="32"/>
  </w:num>
  <w:num w:numId="39" w16cid:durableId="1223060238">
    <w:abstractNumId w:val="37"/>
  </w:num>
  <w:num w:numId="40" w16cid:durableId="1378315638">
    <w:abstractNumId w:val="10"/>
  </w:num>
  <w:num w:numId="41" w16cid:durableId="35608313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68A"/>
    <w:rsid w:val="00006CDF"/>
    <w:rsid w:val="0000719D"/>
    <w:rsid w:val="0001012D"/>
    <w:rsid w:val="00011558"/>
    <w:rsid w:val="00014DA0"/>
    <w:rsid w:val="00015624"/>
    <w:rsid w:val="0001564F"/>
    <w:rsid w:val="000163B9"/>
    <w:rsid w:val="0001723D"/>
    <w:rsid w:val="000178E3"/>
    <w:rsid w:val="00022B57"/>
    <w:rsid w:val="00026FAC"/>
    <w:rsid w:val="0003769A"/>
    <w:rsid w:val="000407A4"/>
    <w:rsid w:val="000442ED"/>
    <w:rsid w:val="00045411"/>
    <w:rsid w:val="000460E6"/>
    <w:rsid w:val="00051D9E"/>
    <w:rsid w:val="00055754"/>
    <w:rsid w:val="00060B64"/>
    <w:rsid w:val="00060F37"/>
    <w:rsid w:val="00065F81"/>
    <w:rsid w:val="00066DF0"/>
    <w:rsid w:val="00070C6D"/>
    <w:rsid w:val="00070F50"/>
    <w:rsid w:val="00072831"/>
    <w:rsid w:val="0007785D"/>
    <w:rsid w:val="00081996"/>
    <w:rsid w:val="00082022"/>
    <w:rsid w:val="00083093"/>
    <w:rsid w:val="00084547"/>
    <w:rsid w:val="0008479E"/>
    <w:rsid w:val="00084A63"/>
    <w:rsid w:val="00084A98"/>
    <w:rsid w:val="00085EF5"/>
    <w:rsid w:val="000941AD"/>
    <w:rsid w:val="000950F4"/>
    <w:rsid w:val="000967A2"/>
    <w:rsid w:val="00097FA2"/>
    <w:rsid w:val="000A295E"/>
    <w:rsid w:val="000A5881"/>
    <w:rsid w:val="000B066F"/>
    <w:rsid w:val="000B2F47"/>
    <w:rsid w:val="000B4914"/>
    <w:rsid w:val="000B4D9C"/>
    <w:rsid w:val="000C1781"/>
    <w:rsid w:val="000C3567"/>
    <w:rsid w:val="000C4402"/>
    <w:rsid w:val="000D09CD"/>
    <w:rsid w:val="000D57D1"/>
    <w:rsid w:val="000D65FA"/>
    <w:rsid w:val="000E0984"/>
    <w:rsid w:val="000E4B4A"/>
    <w:rsid w:val="000E6787"/>
    <w:rsid w:val="000E6C67"/>
    <w:rsid w:val="000E7905"/>
    <w:rsid w:val="000F0327"/>
    <w:rsid w:val="000F0C96"/>
    <w:rsid w:val="000F505D"/>
    <w:rsid w:val="000F6340"/>
    <w:rsid w:val="000F6586"/>
    <w:rsid w:val="000F6AD7"/>
    <w:rsid w:val="001001A8"/>
    <w:rsid w:val="00104886"/>
    <w:rsid w:val="00104DBE"/>
    <w:rsid w:val="00105538"/>
    <w:rsid w:val="001057C2"/>
    <w:rsid w:val="00107D82"/>
    <w:rsid w:val="001107E4"/>
    <w:rsid w:val="001122AE"/>
    <w:rsid w:val="00112C71"/>
    <w:rsid w:val="00115696"/>
    <w:rsid w:val="001179B2"/>
    <w:rsid w:val="00121DF0"/>
    <w:rsid w:val="00121FC7"/>
    <w:rsid w:val="00122632"/>
    <w:rsid w:val="00125674"/>
    <w:rsid w:val="00125C77"/>
    <w:rsid w:val="001263AB"/>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5191"/>
    <w:rsid w:val="00166399"/>
    <w:rsid w:val="00173519"/>
    <w:rsid w:val="00174116"/>
    <w:rsid w:val="0017515F"/>
    <w:rsid w:val="00177CC9"/>
    <w:rsid w:val="0018221A"/>
    <w:rsid w:val="00183FA5"/>
    <w:rsid w:val="00185201"/>
    <w:rsid w:val="001853E2"/>
    <w:rsid w:val="00186EB8"/>
    <w:rsid w:val="001901D3"/>
    <w:rsid w:val="001926C7"/>
    <w:rsid w:val="0019328F"/>
    <w:rsid w:val="00194B3C"/>
    <w:rsid w:val="00195A3C"/>
    <w:rsid w:val="00195D4C"/>
    <w:rsid w:val="0019664C"/>
    <w:rsid w:val="00196E64"/>
    <w:rsid w:val="001A0325"/>
    <w:rsid w:val="001A0A7C"/>
    <w:rsid w:val="001A0C59"/>
    <w:rsid w:val="001A0CFC"/>
    <w:rsid w:val="001A46BD"/>
    <w:rsid w:val="001A4B3D"/>
    <w:rsid w:val="001A51A6"/>
    <w:rsid w:val="001A5498"/>
    <w:rsid w:val="001A568B"/>
    <w:rsid w:val="001B0059"/>
    <w:rsid w:val="001B2FE7"/>
    <w:rsid w:val="001B3B55"/>
    <w:rsid w:val="001B4B17"/>
    <w:rsid w:val="001B4BF9"/>
    <w:rsid w:val="001C44BA"/>
    <w:rsid w:val="001C594A"/>
    <w:rsid w:val="001C601C"/>
    <w:rsid w:val="001C685D"/>
    <w:rsid w:val="001C75DD"/>
    <w:rsid w:val="001C7A7F"/>
    <w:rsid w:val="001C7EFC"/>
    <w:rsid w:val="001D0458"/>
    <w:rsid w:val="001D0B4F"/>
    <w:rsid w:val="001D0C8F"/>
    <w:rsid w:val="001D1D66"/>
    <w:rsid w:val="001D50E8"/>
    <w:rsid w:val="001D6033"/>
    <w:rsid w:val="001D6B18"/>
    <w:rsid w:val="001D6F73"/>
    <w:rsid w:val="001E2008"/>
    <w:rsid w:val="001E3008"/>
    <w:rsid w:val="001E53AA"/>
    <w:rsid w:val="001E5AA5"/>
    <w:rsid w:val="001E73A2"/>
    <w:rsid w:val="001F41B8"/>
    <w:rsid w:val="001F59BD"/>
    <w:rsid w:val="00203F50"/>
    <w:rsid w:val="00205C5E"/>
    <w:rsid w:val="002068D2"/>
    <w:rsid w:val="00212E36"/>
    <w:rsid w:val="0021335D"/>
    <w:rsid w:val="002148F5"/>
    <w:rsid w:val="0021511F"/>
    <w:rsid w:val="002206A0"/>
    <w:rsid w:val="002206AA"/>
    <w:rsid w:val="002217FC"/>
    <w:rsid w:val="00222BC0"/>
    <w:rsid w:val="00226C4A"/>
    <w:rsid w:val="00226D67"/>
    <w:rsid w:val="00231275"/>
    <w:rsid w:val="00232176"/>
    <w:rsid w:val="0023370D"/>
    <w:rsid w:val="00234D64"/>
    <w:rsid w:val="002353F4"/>
    <w:rsid w:val="00235D97"/>
    <w:rsid w:val="00237400"/>
    <w:rsid w:val="00237687"/>
    <w:rsid w:val="00237C94"/>
    <w:rsid w:val="0024103C"/>
    <w:rsid w:val="00245323"/>
    <w:rsid w:val="002457B0"/>
    <w:rsid w:val="002474A9"/>
    <w:rsid w:val="002479F4"/>
    <w:rsid w:val="002512C3"/>
    <w:rsid w:val="00251F2E"/>
    <w:rsid w:val="0025225D"/>
    <w:rsid w:val="00255983"/>
    <w:rsid w:val="002601EA"/>
    <w:rsid w:val="00262A09"/>
    <w:rsid w:val="0026352B"/>
    <w:rsid w:val="00263755"/>
    <w:rsid w:val="00264802"/>
    <w:rsid w:val="002656DE"/>
    <w:rsid w:val="00270A18"/>
    <w:rsid w:val="00271A74"/>
    <w:rsid w:val="00271B87"/>
    <w:rsid w:val="002725D7"/>
    <w:rsid w:val="00273395"/>
    <w:rsid w:val="00276420"/>
    <w:rsid w:val="00290504"/>
    <w:rsid w:val="002910A4"/>
    <w:rsid w:val="00292C38"/>
    <w:rsid w:val="00292FA5"/>
    <w:rsid w:val="002930AF"/>
    <w:rsid w:val="002952C6"/>
    <w:rsid w:val="002A00ED"/>
    <w:rsid w:val="002A2EAC"/>
    <w:rsid w:val="002A37C9"/>
    <w:rsid w:val="002A5B78"/>
    <w:rsid w:val="002A71D5"/>
    <w:rsid w:val="002A7EB2"/>
    <w:rsid w:val="002B1D9A"/>
    <w:rsid w:val="002B23CB"/>
    <w:rsid w:val="002B4DFA"/>
    <w:rsid w:val="002B608B"/>
    <w:rsid w:val="002C1990"/>
    <w:rsid w:val="002C22FD"/>
    <w:rsid w:val="002C397E"/>
    <w:rsid w:val="002C5330"/>
    <w:rsid w:val="002C675C"/>
    <w:rsid w:val="002D2CE8"/>
    <w:rsid w:val="002D3117"/>
    <w:rsid w:val="002D3228"/>
    <w:rsid w:val="002D36BC"/>
    <w:rsid w:val="002D4624"/>
    <w:rsid w:val="002D7F3F"/>
    <w:rsid w:val="002E3058"/>
    <w:rsid w:val="002E7C42"/>
    <w:rsid w:val="002F289D"/>
    <w:rsid w:val="002F494A"/>
    <w:rsid w:val="002F4B94"/>
    <w:rsid w:val="002F532A"/>
    <w:rsid w:val="0030022D"/>
    <w:rsid w:val="003027AD"/>
    <w:rsid w:val="003028B3"/>
    <w:rsid w:val="00303011"/>
    <w:rsid w:val="003077BB"/>
    <w:rsid w:val="0031105F"/>
    <w:rsid w:val="00314F0C"/>
    <w:rsid w:val="003160D5"/>
    <w:rsid w:val="003160E9"/>
    <w:rsid w:val="0031685E"/>
    <w:rsid w:val="003178E2"/>
    <w:rsid w:val="00320217"/>
    <w:rsid w:val="00320855"/>
    <w:rsid w:val="00321031"/>
    <w:rsid w:val="0032252A"/>
    <w:rsid w:val="003238CB"/>
    <w:rsid w:val="00323A4F"/>
    <w:rsid w:val="00326305"/>
    <w:rsid w:val="003304C5"/>
    <w:rsid w:val="0033541D"/>
    <w:rsid w:val="00335F76"/>
    <w:rsid w:val="00337127"/>
    <w:rsid w:val="003407C4"/>
    <w:rsid w:val="00340CED"/>
    <w:rsid w:val="00340F03"/>
    <w:rsid w:val="00346F7A"/>
    <w:rsid w:val="0034746A"/>
    <w:rsid w:val="003475B1"/>
    <w:rsid w:val="00351023"/>
    <w:rsid w:val="0035385E"/>
    <w:rsid w:val="003577CF"/>
    <w:rsid w:val="0036042B"/>
    <w:rsid w:val="00361387"/>
    <w:rsid w:val="00361896"/>
    <w:rsid w:val="00361DC2"/>
    <w:rsid w:val="00362B04"/>
    <w:rsid w:val="00370B9C"/>
    <w:rsid w:val="003713D9"/>
    <w:rsid w:val="00374364"/>
    <w:rsid w:val="00375B9E"/>
    <w:rsid w:val="00380321"/>
    <w:rsid w:val="00380E3E"/>
    <w:rsid w:val="00383EFA"/>
    <w:rsid w:val="00383F5F"/>
    <w:rsid w:val="003843F5"/>
    <w:rsid w:val="00385B23"/>
    <w:rsid w:val="00391FD2"/>
    <w:rsid w:val="00397E9C"/>
    <w:rsid w:val="003A25E4"/>
    <w:rsid w:val="003B1708"/>
    <w:rsid w:val="003B5D6B"/>
    <w:rsid w:val="003C2712"/>
    <w:rsid w:val="003C4AB0"/>
    <w:rsid w:val="003D187A"/>
    <w:rsid w:val="003D2A19"/>
    <w:rsid w:val="003E1251"/>
    <w:rsid w:val="003E16BB"/>
    <w:rsid w:val="003E28AE"/>
    <w:rsid w:val="003E7239"/>
    <w:rsid w:val="003F046F"/>
    <w:rsid w:val="003F05E8"/>
    <w:rsid w:val="003F07CF"/>
    <w:rsid w:val="003F09F6"/>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47CE0"/>
    <w:rsid w:val="00453FB8"/>
    <w:rsid w:val="00454D65"/>
    <w:rsid w:val="00460B67"/>
    <w:rsid w:val="00461041"/>
    <w:rsid w:val="00461D4D"/>
    <w:rsid w:val="00462C8B"/>
    <w:rsid w:val="004633DA"/>
    <w:rsid w:val="00465A28"/>
    <w:rsid w:val="00471553"/>
    <w:rsid w:val="00471902"/>
    <w:rsid w:val="004756EA"/>
    <w:rsid w:val="00476E69"/>
    <w:rsid w:val="00477589"/>
    <w:rsid w:val="00480A9D"/>
    <w:rsid w:val="00482373"/>
    <w:rsid w:val="00483627"/>
    <w:rsid w:val="00484397"/>
    <w:rsid w:val="0048518E"/>
    <w:rsid w:val="004852F9"/>
    <w:rsid w:val="00492029"/>
    <w:rsid w:val="004925AE"/>
    <w:rsid w:val="0049600F"/>
    <w:rsid w:val="004A174D"/>
    <w:rsid w:val="004A1A35"/>
    <w:rsid w:val="004A4051"/>
    <w:rsid w:val="004A43A9"/>
    <w:rsid w:val="004A6719"/>
    <w:rsid w:val="004A79D0"/>
    <w:rsid w:val="004A7AB7"/>
    <w:rsid w:val="004B1513"/>
    <w:rsid w:val="004B24BF"/>
    <w:rsid w:val="004B7D42"/>
    <w:rsid w:val="004C11B6"/>
    <w:rsid w:val="004D1073"/>
    <w:rsid w:val="004D291D"/>
    <w:rsid w:val="004D4238"/>
    <w:rsid w:val="004D5449"/>
    <w:rsid w:val="004D65AC"/>
    <w:rsid w:val="004D6FBE"/>
    <w:rsid w:val="004D7601"/>
    <w:rsid w:val="004E0897"/>
    <w:rsid w:val="004E106A"/>
    <w:rsid w:val="004E44BE"/>
    <w:rsid w:val="004E5147"/>
    <w:rsid w:val="004F03A3"/>
    <w:rsid w:val="004F1A87"/>
    <w:rsid w:val="004F26F7"/>
    <w:rsid w:val="004F2A94"/>
    <w:rsid w:val="004F3B6E"/>
    <w:rsid w:val="004F4238"/>
    <w:rsid w:val="004F52D9"/>
    <w:rsid w:val="004F6AF3"/>
    <w:rsid w:val="00500FD7"/>
    <w:rsid w:val="005016A9"/>
    <w:rsid w:val="00501B9F"/>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0C4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4C33"/>
    <w:rsid w:val="00565381"/>
    <w:rsid w:val="005657F8"/>
    <w:rsid w:val="00570289"/>
    <w:rsid w:val="0057054F"/>
    <w:rsid w:val="00575B05"/>
    <w:rsid w:val="00580599"/>
    <w:rsid w:val="00581359"/>
    <w:rsid w:val="005837D8"/>
    <w:rsid w:val="005839D9"/>
    <w:rsid w:val="00584ADB"/>
    <w:rsid w:val="00585606"/>
    <w:rsid w:val="00586BBD"/>
    <w:rsid w:val="00586E12"/>
    <w:rsid w:val="00594746"/>
    <w:rsid w:val="0059550E"/>
    <w:rsid w:val="00597386"/>
    <w:rsid w:val="0059760E"/>
    <w:rsid w:val="005A05D2"/>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C761F"/>
    <w:rsid w:val="005D04F4"/>
    <w:rsid w:val="005D132D"/>
    <w:rsid w:val="005D17FF"/>
    <w:rsid w:val="005D5D4A"/>
    <w:rsid w:val="005E6079"/>
    <w:rsid w:val="005E639B"/>
    <w:rsid w:val="005F001E"/>
    <w:rsid w:val="005F1166"/>
    <w:rsid w:val="005F31BF"/>
    <w:rsid w:val="006012BA"/>
    <w:rsid w:val="0060251A"/>
    <w:rsid w:val="006044EE"/>
    <w:rsid w:val="00604E34"/>
    <w:rsid w:val="0060604B"/>
    <w:rsid w:val="00612C64"/>
    <w:rsid w:val="006136AC"/>
    <w:rsid w:val="006136FA"/>
    <w:rsid w:val="0061417E"/>
    <w:rsid w:val="006148AB"/>
    <w:rsid w:val="0062122C"/>
    <w:rsid w:val="00621F9B"/>
    <w:rsid w:val="00622D95"/>
    <w:rsid w:val="00622EA4"/>
    <w:rsid w:val="00631EB8"/>
    <w:rsid w:val="00631F83"/>
    <w:rsid w:val="006349F0"/>
    <w:rsid w:val="00635BA2"/>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2E"/>
    <w:rsid w:val="00685DEA"/>
    <w:rsid w:val="0068685A"/>
    <w:rsid w:val="006879E2"/>
    <w:rsid w:val="0069077D"/>
    <w:rsid w:val="0069193C"/>
    <w:rsid w:val="00692474"/>
    <w:rsid w:val="00697200"/>
    <w:rsid w:val="006978D0"/>
    <w:rsid w:val="006A0D78"/>
    <w:rsid w:val="006A1785"/>
    <w:rsid w:val="006A1B78"/>
    <w:rsid w:val="006A23BE"/>
    <w:rsid w:val="006A3565"/>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D70FF"/>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375B5"/>
    <w:rsid w:val="007427C3"/>
    <w:rsid w:val="00742BBC"/>
    <w:rsid w:val="00753552"/>
    <w:rsid w:val="00757E34"/>
    <w:rsid w:val="00761049"/>
    <w:rsid w:val="007611DF"/>
    <w:rsid w:val="00762FE7"/>
    <w:rsid w:val="00766702"/>
    <w:rsid w:val="00770BAB"/>
    <w:rsid w:val="0077272B"/>
    <w:rsid w:val="00772F0C"/>
    <w:rsid w:val="0077525C"/>
    <w:rsid w:val="007755D4"/>
    <w:rsid w:val="0077590A"/>
    <w:rsid w:val="00776269"/>
    <w:rsid w:val="007777CA"/>
    <w:rsid w:val="007816AE"/>
    <w:rsid w:val="00783160"/>
    <w:rsid w:val="00785D4D"/>
    <w:rsid w:val="00786C05"/>
    <w:rsid w:val="00787787"/>
    <w:rsid w:val="00790965"/>
    <w:rsid w:val="00792F55"/>
    <w:rsid w:val="00793470"/>
    <w:rsid w:val="00795418"/>
    <w:rsid w:val="007968EF"/>
    <w:rsid w:val="00797985"/>
    <w:rsid w:val="00797AD1"/>
    <w:rsid w:val="007A0314"/>
    <w:rsid w:val="007A2818"/>
    <w:rsid w:val="007A291F"/>
    <w:rsid w:val="007A599A"/>
    <w:rsid w:val="007A668F"/>
    <w:rsid w:val="007A6EB8"/>
    <w:rsid w:val="007A7C0A"/>
    <w:rsid w:val="007B03EF"/>
    <w:rsid w:val="007B0744"/>
    <w:rsid w:val="007B0AE2"/>
    <w:rsid w:val="007B1373"/>
    <w:rsid w:val="007B1EE3"/>
    <w:rsid w:val="007B3AFF"/>
    <w:rsid w:val="007B4876"/>
    <w:rsid w:val="007C0AC0"/>
    <w:rsid w:val="007C482F"/>
    <w:rsid w:val="007C60C7"/>
    <w:rsid w:val="007D1922"/>
    <w:rsid w:val="007D2664"/>
    <w:rsid w:val="007D3289"/>
    <w:rsid w:val="007D56CD"/>
    <w:rsid w:val="007D5A9A"/>
    <w:rsid w:val="007E2F65"/>
    <w:rsid w:val="007E3F17"/>
    <w:rsid w:val="007F0EED"/>
    <w:rsid w:val="007F21CF"/>
    <w:rsid w:val="007F46E5"/>
    <w:rsid w:val="007F4EA3"/>
    <w:rsid w:val="007F50FC"/>
    <w:rsid w:val="007F6020"/>
    <w:rsid w:val="00802A3F"/>
    <w:rsid w:val="00803647"/>
    <w:rsid w:val="0080483C"/>
    <w:rsid w:val="00804FB8"/>
    <w:rsid w:val="008056C9"/>
    <w:rsid w:val="00807A55"/>
    <w:rsid w:val="00807CC4"/>
    <w:rsid w:val="008101BD"/>
    <w:rsid w:val="008101C9"/>
    <w:rsid w:val="008109B5"/>
    <w:rsid w:val="008117F6"/>
    <w:rsid w:val="008120F3"/>
    <w:rsid w:val="00815380"/>
    <w:rsid w:val="00817C31"/>
    <w:rsid w:val="00821C76"/>
    <w:rsid w:val="008230EE"/>
    <w:rsid w:val="00823F1D"/>
    <w:rsid w:val="0082420E"/>
    <w:rsid w:val="00824843"/>
    <w:rsid w:val="00824B37"/>
    <w:rsid w:val="0083144C"/>
    <w:rsid w:val="008327F8"/>
    <w:rsid w:val="00833459"/>
    <w:rsid w:val="00833E3C"/>
    <w:rsid w:val="00842F15"/>
    <w:rsid w:val="008434F6"/>
    <w:rsid w:val="0084438F"/>
    <w:rsid w:val="00845487"/>
    <w:rsid w:val="008457BD"/>
    <w:rsid w:val="00850D57"/>
    <w:rsid w:val="00850DC2"/>
    <w:rsid w:val="00851720"/>
    <w:rsid w:val="00856804"/>
    <w:rsid w:val="008606D9"/>
    <w:rsid w:val="00861076"/>
    <w:rsid w:val="00862936"/>
    <w:rsid w:val="00864FAE"/>
    <w:rsid w:val="0086635E"/>
    <w:rsid w:val="00866E75"/>
    <w:rsid w:val="00867658"/>
    <w:rsid w:val="00873EDF"/>
    <w:rsid w:val="00873FF5"/>
    <w:rsid w:val="0087424F"/>
    <w:rsid w:val="0087782D"/>
    <w:rsid w:val="00877926"/>
    <w:rsid w:val="00880958"/>
    <w:rsid w:val="008812AD"/>
    <w:rsid w:val="00882F32"/>
    <w:rsid w:val="0088565D"/>
    <w:rsid w:val="00885E74"/>
    <w:rsid w:val="008867E2"/>
    <w:rsid w:val="00890954"/>
    <w:rsid w:val="0089110C"/>
    <w:rsid w:val="008922CA"/>
    <w:rsid w:val="00892638"/>
    <w:rsid w:val="00893A98"/>
    <w:rsid w:val="00896B8B"/>
    <w:rsid w:val="008973C0"/>
    <w:rsid w:val="00897E4F"/>
    <w:rsid w:val="008A0344"/>
    <w:rsid w:val="008A04A0"/>
    <w:rsid w:val="008A2626"/>
    <w:rsid w:val="008A3FFC"/>
    <w:rsid w:val="008A44C4"/>
    <w:rsid w:val="008A4905"/>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1E7B"/>
    <w:rsid w:val="008D461E"/>
    <w:rsid w:val="008D4F03"/>
    <w:rsid w:val="008E5289"/>
    <w:rsid w:val="008E5629"/>
    <w:rsid w:val="008E6566"/>
    <w:rsid w:val="008E67D9"/>
    <w:rsid w:val="008F04DD"/>
    <w:rsid w:val="008F0C0B"/>
    <w:rsid w:val="008F163B"/>
    <w:rsid w:val="008F26EA"/>
    <w:rsid w:val="008F59ED"/>
    <w:rsid w:val="008F6535"/>
    <w:rsid w:val="0090016E"/>
    <w:rsid w:val="00903481"/>
    <w:rsid w:val="00905224"/>
    <w:rsid w:val="00910E3A"/>
    <w:rsid w:val="00912C13"/>
    <w:rsid w:val="00914AA3"/>
    <w:rsid w:val="00914BEE"/>
    <w:rsid w:val="00914C20"/>
    <w:rsid w:val="00914C6D"/>
    <w:rsid w:val="0091725F"/>
    <w:rsid w:val="009205B4"/>
    <w:rsid w:val="00922320"/>
    <w:rsid w:val="00926EB7"/>
    <w:rsid w:val="00926EDF"/>
    <w:rsid w:val="0093091E"/>
    <w:rsid w:val="009315DA"/>
    <w:rsid w:val="00932B0D"/>
    <w:rsid w:val="0093703B"/>
    <w:rsid w:val="00937DBA"/>
    <w:rsid w:val="00946A1A"/>
    <w:rsid w:val="009509ED"/>
    <w:rsid w:val="0095133D"/>
    <w:rsid w:val="0095470B"/>
    <w:rsid w:val="009572A9"/>
    <w:rsid w:val="0095772D"/>
    <w:rsid w:val="00961AB8"/>
    <w:rsid w:val="00961AC9"/>
    <w:rsid w:val="0096273C"/>
    <w:rsid w:val="00963606"/>
    <w:rsid w:val="00965472"/>
    <w:rsid w:val="0096548D"/>
    <w:rsid w:val="009701BF"/>
    <w:rsid w:val="009736F0"/>
    <w:rsid w:val="00973C13"/>
    <w:rsid w:val="00973EE8"/>
    <w:rsid w:val="00977942"/>
    <w:rsid w:val="009843E7"/>
    <w:rsid w:val="00991B40"/>
    <w:rsid w:val="00993090"/>
    <w:rsid w:val="00997E18"/>
    <w:rsid w:val="009A07DA"/>
    <w:rsid w:val="009A2315"/>
    <w:rsid w:val="009A396A"/>
    <w:rsid w:val="009A40AE"/>
    <w:rsid w:val="009A45A2"/>
    <w:rsid w:val="009A553B"/>
    <w:rsid w:val="009A5DD8"/>
    <w:rsid w:val="009B1746"/>
    <w:rsid w:val="009B20E2"/>
    <w:rsid w:val="009B2657"/>
    <w:rsid w:val="009B308A"/>
    <w:rsid w:val="009B30D5"/>
    <w:rsid w:val="009B51A5"/>
    <w:rsid w:val="009B7A14"/>
    <w:rsid w:val="009C02C9"/>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AD7"/>
    <w:rsid w:val="00A00D01"/>
    <w:rsid w:val="00A06A7D"/>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127F"/>
    <w:rsid w:val="00A31C74"/>
    <w:rsid w:val="00A31F11"/>
    <w:rsid w:val="00A32B2C"/>
    <w:rsid w:val="00A34F59"/>
    <w:rsid w:val="00A40035"/>
    <w:rsid w:val="00A41557"/>
    <w:rsid w:val="00A425A5"/>
    <w:rsid w:val="00A426FA"/>
    <w:rsid w:val="00A43158"/>
    <w:rsid w:val="00A45AD7"/>
    <w:rsid w:val="00A5431E"/>
    <w:rsid w:val="00A56C72"/>
    <w:rsid w:val="00A57251"/>
    <w:rsid w:val="00A579C0"/>
    <w:rsid w:val="00A6162C"/>
    <w:rsid w:val="00A61C43"/>
    <w:rsid w:val="00A61F2D"/>
    <w:rsid w:val="00A62756"/>
    <w:rsid w:val="00A62CB0"/>
    <w:rsid w:val="00A62D47"/>
    <w:rsid w:val="00A674C8"/>
    <w:rsid w:val="00A701AC"/>
    <w:rsid w:val="00A72270"/>
    <w:rsid w:val="00A77334"/>
    <w:rsid w:val="00A80C0D"/>
    <w:rsid w:val="00A82E31"/>
    <w:rsid w:val="00A84972"/>
    <w:rsid w:val="00A862F2"/>
    <w:rsid w:val="00A90412"/>
    <w:rsid w:val="00A907B7"/>
    <w:rsid w:val="00A924E5"/>
    <w:rsid w:val="00A93E8B"/>
    <w:rsid w:val="00A954A6"/>
    <w:rsid w:val="00A97DE9"/>
    <w:rsid w:val="00AA00CC"/>
    <w:rsid w:val="00AA327E"/>
    <w:rsid w:val="00AA5008"/>
    <w:rsid w:val="00AB025B"/>
    <w:rsid w:val="00AB1A79"/>
    <w:rsid w:val="00AB6214"/>
    <w:rsid w:val="00AC344D"/>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156BA"/>
    <w:rsid w:val="00B217B8"/>
    <w:rsid w:val="00B223D5"/>
    <w:rsid w:val="00B252FE"/>
    <w:rsid w:val="00B263E3"/>
    <w:rsid w:val="00B30E5A"/>
    <w:rsid w:val="00B338C9"/>
    <w:rsid w:val="00B344C1"/>
    <w:rsid w:val="00B34AFE"/>
    <w:rsid w:val="00B34EF6"/>
    <w:rsid w:val="00B352E7"/>
    <w:rsid w:val="00B42599"/>
    <w:rsid w:val="00B43798"/>
    <w:rsid w:val="00B45CF9"/>
    <w:rsid w:val="00B51580"/>
    <w:rsid w:val="00B566B2"/>
    <w:rsid w:val="00B6303F"/>
    <w:rsid w:val="00B63697"/>
    <w:rsid w:val="00B63FE1"/>
    <w:rsid w:val="00B66585"/>
    <w:rsid w:val="00B70368"/>
    <w:rsid w:val="00B7108B"/>
    <w:rsid w:val="00B724D3"/>
    <w:rsid w:val="00B73F32"/>
    <w:rsid w:val="00B757B1"/>
    <w:rsid w:val="00B75A52"/>
    <w:rsid w:val="00B80E26"/>
    <w:rsid w:val="00B81277"/>
    <w:rsid w:val="00B82A87"/>
    <w:rsid w:val="00B835D2"/>
    <w:rsid w:val="00B83A3B"/>
    <w:rsid w:val="00B85D93"/>
    <w:rsid w:val="00B861C7"/>
    <w:rsid w:val="00B86BBE"/>
    <w:rsid w:val="00B874F3"/>
    <w:rsid w:val="00B875D1"/>
    <w:rsid w:val="00B87D57"/>
    <w:rsid w:val="00B9179F"/>
    <w:rsid w:val="00B92B6F"/>
    <w:rsid w:val="00B94F50"/>
    <w:rsid w:val="00B960D3"/>
    <w:rsid w:val="00B9716C"/>
    <w:rsid w:val="00B9735C"/>
    <w:rsid w:val="00BA0D23"/>
    <w:rsid w:val="00BA0FCA"/>
    <w:rsid w:val="00BA1E09"/>
    <w:rsid w:val="00BA2443"/>
    <w:rsid w:val="00BA481F"/>
    <w:rsid w:val="00BA648F"/>
    <w:rsid w:val="00BA7C72"/>
    <w:rsid w:val="00BB0803"/>
    <w:rsid w:val="00BB1BCA"/>
    <w:rsid w:val="00BB25BA"/>
    <w:rsid w:val="00BB30EF"/>
    <w:rsid w:val="00BB74DC"/>
    <w:rsid w:val="00BC0816"/>
    <w:rsid w:val="00BC1BB8"/>
    <w:rsid w:val="00BC2424"/>
    <w:rsid w:val="00BC3621"/>
    <w:rsid w:val="00BD033E"/>
    <w:rsid w:val="00BD0B7F"/>
    <w:rsid w:val="00BD1852"/>
    <w:rsid w:val="00BD2B1C"/>
    <w:rsid w:val="00BD3EE1"/>
    <w:rsid w:val="00BD6BE7"/>
    <w:rsid w:val="00BD6CC6"/>
    <w:rsid w:val="00BD6F20"/>
    <w:rsid w:val="00BE008D"/>
    <w:rsid w:val="00BE0C23"/>
    <w:rsid w:val="00BE3B0B"/>
    <w:rsid w:val="00BE49D3"/>
    <w:rsid w:val="00BE55DE"/>
    <w:rsid w:val="00BE63A9"/>
    <w:rsid w:val="00BE63B4"/>
    <w:rsid w:val="00BE71A6"/>
    <w:rsid w:val="00BF05DE"/>
    <w:rsid w:val="00BF0A5D"/>
    <w:rsid w:val="00BF2176"/>
    <w:rsid w:val="00BF4F3D"/>
    <w:rsid w:val="00BF515D"/>
    <w:rsid w:val="00BF5468"/>
    <w:rsid w:val="00C017C7"/>
    <w:rsid w:val="00C04B87"/>
    <w:rsid w:val="00C04CA5"/>
    <w:rsid w:val="00C06C18"/>
    <w:rsid w:val="00C07BF2"/>
    <w:rsid w:val="00C118B3"/>
    <w:rsid w:val="00C132DE"/>
    <w:rsid w:val="00C16B57"/>
    <w:rsid w:val="00C16C60"/>
    <w:rsid w:val="00C23340"/>
    <w:rsid w:val="00C23ED3"/>
    <w:rsid w:val="00C256EF"/>
    <w:rsid w:val="00C257EC"/>
    <w:rsid w:val="00C26F05"/>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088"/>
    <w:rsid w:val="00C716B1"/>
    <w:rsid w:val="00C7172A"/>
    <w:rsid w:val="00C72395"/>
    <w:rsid w:val="00C748B1"/>
    <w:rsid w:val="00C81DC5"/>
    <w:rsid w:val="00C82CE7"/>
    <w:rsid w:val="00C83E64"/>
    <w:rsid w:val="00C84A8F"/>
    <w:rsid w:val="00C86B1E"/>
    <w:rsid w:val="00C903E9"/>
    <w:rsid w:val="00C90B41"/>
    <w:rsid w:val="00C91299"/>
    <w:rsid w:val="00C91382"/>
    <w:rsid w:val="00C956FB"/>
    <w:rsid w:val="00CA00F1"/>
    <w:rsid w:val="00CA049B"/>
    <w:rsid w:val="00CA0956"/>
    <w:rsid w:val="00CA0973"/>
    <w:rsid w:val="00CA0DC8"/>
    <w:rsid w:val="00CA2582"/>
    <w:rsid w:val="00CA4F9D"/>
    <w:rsid w:val="00CA5C32"/>
    <w:rsid w:val="00CA7107"/>
    <w:rsid w:val="00CA7E44"/>
    <w:rsid w:val="00CB0C5F"/>
    <w:rsid w:val="00CB132D"/>
    <w:rsid w:val="00CB339A"/>
    <w:rsid w:val="00CC034F"/>
    <w:rsid w:val="00CC1F69"/>
    <w:rsid w:val="00CC2A00"/>
    <w:rsid w:val="00CD0325"/>
    <w:rsid w:val="00CD1F80"/>
    <w:rsid w:val="00CD45D1"/>
    <w:rsid w:val="00CD49B3"/>
    <w:rsid w:val="00CD6E1B"/>
    <w:rsid w:val="00CE0232"/>
    <w:rsid w:val="00CE3CCC"/>
    <w:rsid w:val="00CF2093"/>
    <w:rsid w:val="00CF2389"/>
    <w:rsid w:val="00CF2918"/>
    <w:rsid w:val="00CF3B72"/>
    <w:rsid w:val="00CF3F0F"/>
    <w:rsid w:val="00CF45A1"/>
    <w:rsid w:val="00CF46D4"/>
    <w:rsid w:val="00CF74E0"/>
    <w:rsid w:val="00D00940"/>
    <w:rsid w:val="00D01DB8"/>
    <w:rsid w:val="00D033F0"/>
    <w:rsid w:val="00D03438"/>
    <w:rsid w:val="00D04046"/>
    <w:rsid w:val="00D11CC1"/>
    <w:rsid w:val="00D124FD"/>
    <w:rsid w:val="00D13223"/>
    <w:rsid w:val="00D17CB5"/>
    <w:rsid w:val="00D17DE8"/>
    <w:rsid w:val="00D17E28"/>
    <w:rsid w:val="00D20192"/>
    <w:rsid w:val="00D272DC"/>
    <w:rsid w:val="00D2735B"/>
    <w:rsid w:val="00D27EE7"/>
    <w:rsid w:val="00D33209"/>
    <w:rsid w:val="00D336FA"/>
    <w:rsid w:val="00D33C33"/>
    <w:rsid w:val="00D36CCB"/>
    <w:rsid w:val="00D43526"/>
    <w:rsid w:val="00D444C7"/>
    <w:rsid w:val="00D461CE"/>
    <w:rsid w:val="00D47AD3"/>
    <w:rsid w:val="00D52030"/>
    <w:rsid w:val="00D52D5A"/>
    <w:rsid w:val="00D54E22"/>
    <w:rsid w:val="00D56B0F"/>
    <w:rsid w:val="00D6133D"/>
    <w:rsid w:val="00D623FB"/>
    <w:rsid w:val="00D62C1E"/>
    <w:rsid w:val="00D63DF0"/>
    <w:rsid w:val="00D6406C"/>
    <w:rsid w:val="00D67227"/>
    <w:rsid w:val="00D706BE"/>
    <w:rsid w:val="00D720E2"/>
    <w:rsid w:val="00D72101"/>
    <w:rsid w:val="00D73FD6"/>
    <w:rsid w:val="00D76755"/>
    <w:rsid w:val="00D77A97"/>
    <w:rsid w:val="00D808A9"/>
    <w:rsid w:val="00D817A0"/>
    <w:rsid w:val="00D8323D"/>
    <w:rsid w:val="00D83EA7"/>
    <w:rsid w:val="00D90552"/>
    <w:rsid w:val="00D92DAB"/>
    <w:rsid w:val="00D93903"/>
    <w:rsid w:val="00D93FE8"/>
    <w:rsid w:val="00D94837"/>
    <w:rsid w:val="00D97DE5"/>
    <w:rsid w:val="00DA08E5"/>
    <w:rsid w:val="00DA0A9D"/>
    <w:rsid w:val="00DA3C3E"/>
    <w:rsid w:val="00DA4B91"/>
    <w:rsid w:val="00DB533A"/>
    <w:rsid w:val="00DC3245"/>
    <w:rsid w:val="00DC6D7A"/>
    <w:rsid w:val="00DD336D"/>
    <w:rsid w:val="00DE1572"/>
    <w:rsid w:val="00DE2BE7"/>
    <w:rsid w:val="00DE4AE2"/>
    <w:rsid w:val="00DE5CA3"/>
    <w:rsid w:val="00DF3C73"/>
    <w:rsid w:val="00DF458A"/>
    <w:rsid w:val="00DF641A"/>
    <w:rsid w:val="00DF6469"/>
    <w:rsid w:val="00DF73B8"/>
    <w:rsid w:val="00E00425"/>
    <w:rsid w:val="00E03512"/>
    <w:rsid w:val="00E0633D"/>
    <w:rsid w:val="00E11C20"/>
    <w:rsid w:val="00E131C3"/>
    <w:rsid w:val="00E138D3"/>
    <w:rsid w:val="00E22BFA"/>
    <w:rsid w:val="00E240C6"/>
    <w:rsid w:val="00E26A5B"/>
    <w:rsid w:val="00E3106E"/>
    <w:rsid w:val="00E31C8B"/>
    <w:rsid w:val="00E330BE"/>
    <w:rsid w:val="00E36128"/>
    <w:rsid w:val="00E374D6"/>
    <w:rsid w:val="00E37DBA"/>
    <w:rsid w:val="00E4138D"/>
    <w:rsid w:val="00E46109"/>
    <w:rsid w:val="00E476E3"/>
    <w:rsid w:val="00E51891"/>
    <w:rsid w:val="00E53E94"/>
    <w:rsid w:val="00E56528"/>
    <w:rsid w:val="00E573B5"/>
    <w:rsid w:val="00E573FF"/>
    <w:rsid w:val="00E60985"/>
    <w:rsid w:val="00E60F04"/>
    <w:rsid w:val="00E62B0A"/>
    <w:rsid w:val="00E657E6"/>
    <w:rsid w:val="00E6593B"/>
    <w:rsid w:val="00E73B9A"/>
    <w:rsid w:val="00E73D8F"/>
    <w:rsid w:val="00E77805"/>
    <w:rsid w:val="00E77A84"/>
    <w:rsid w:val="00E804EA"/>
    <w:rsid w:val="00E84654"/>
    <w:rsid w:val="00E87E40"/>
    <w:rsid w:val="00E97707"/>
    <w:rsid w:val="00EA1E9C"/>
    <w:rsid w:val="00EA27AF"/>
    <w:rsid w:val="00EA3591"/>
    <w:rsid w:val="00EA3A0E"/>
    <w:rsid w:val="00EB06DF"/>
    <w:rsid w:val="00EB1974"/>
    <w:rsid w:val="00EC2738"/>
    <w:rsid w:val="00EC282F"/>
    <w:rsid w:val="00EC3E63"/>
    <w:rsid w:val="00EC3EF5"/>
    <w:rsid w:val="00ED33CB"/>
    <w:rsid w:val="00ED4A16"/>
    <w:rsid w:val="00ED63D8"/>
    <w:rsid w:val="00ED6F5D"/>
    <w:rsid w:val="00ED7B72"/>
    <w:rsid w:val="00EE0C1F"/>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14B5"/>
    <w:rsid w:val="00F135D1"/>
    <w:rsid w:val="00F14A69"/>
    <w:rsid w:val="00F1558E"/>
    <w:rsid w:val="00F15F65"/>
    <w:rsid w:val="00F16A83"/>
    <w:rsid w:val="00F20E46"/>
    <w:rsid w:val="00F215BC"/>
    <w:rsid w:val="00F2467A"/>
    <w:rsid w:val="00F24E02"/>
    <w:rsid w:val="00F24E08"/>
    <w:rsid w:val="00F2604A"/>
    <w:rsid w:val="00F27132"/>
    <w:rsid w:val="00F272C9"/>
    <w:rsid w:val="00F3478A"/>
    <w:rsid w:val="00F36512"/>
    <w:rsid w:val="00F375B9"/>
    <w:rsid w:val="00F37AA4"/>
    <w:rsid w:val="00F41FE9"/>
    <w:rsid w:val="00F42CFE"/>
    <w:rsid w:val="00F45CF1"/>
    <w:rsid w:val="00F500C0"/>
    <w:rsid w:val="00F50762"/>
    <w:rsid w:val="00F519BC"/>
    <w:rsid w:val="00F52B13"/>
    <w:rsid w:val="00F531FC"/>
    <w:rsid w:val="00F54903"/>
    <w:rsid w:val="00F56419"/>
    <w:rsid w:val="00F56D98"/>
    <w:rsid w:val="00F5702C"/>
    <w:rsid w:val="00F57B09"/>
    <w:rsid w:val="00F6027E"/>
    <w:rsid w:val="00F6357B"/>
    <w:rsid w:val="00F647F8"/>
    <w:rsid w:val="00F64983"/>
    <w:rsid w:val="00F65FFF"/>
    <w:rsid w:val="00F71492"/>
    <w:rsid w:val="00F74C8E"/>
    <w:rsid w:val="00F80960"/>
    <w:rsid w:val="00F812B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2AE8"/>
    <w:rsid w:val="00FA35A6"/>
    <w:rsid w:val="00FA4E3F"/>
    <w:rsid w:val="00FA73B9"/>
    <w:rsid w:val="00FA79E2"/>
    <w:rsid w:val="00FA7BF2"/>
    <w:rsid w:val="00FB2182"/>
    <w:rsid w:val="00FB4340"/>
    <w:rsid w:val="00FB602B"/>
    <w:rsid w:val="00FC04CF"/>
    <w:rsid w:val="00FC2D5C"/>
    <w:rsid w:val="00FC46AC"/>
    <w:rsid w:val="00FC7790"/>
    <w:rsid w:val="00FD07C7"/>
    <w:rsid w:val="00FD1CE9"/>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 w:val="00FF4F6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76F34DB"/>
  <w15:docId w15:val="{C5032A5A-3B83-4BD0-8939-B1E9C037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 w:type="table" w:customStyle="1" w:styleId="Grilledutableau4">
    <w:name w:val="Grille du tableau4"/>
    <w:basedOn w:val="TableauNormal"/>
    <w:next w:val="Grilledutableau"/>
    <w:rsid w:val="0008479E"/>
    <w:pPr>
      <w:ind w:left="0" w:firstLine="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ras">
    <w:name w:val="Normal + gras"/>
    <w:basedOn w:val="Normal"/>
    <w:qFormat/>
    <w:rsid w:val="008A04A0"/>
    <w:rPr>
      <w:rFonts w:ascii="Calibri" w:hAnsi="Calibri" w:cs="Calibri"/>
      <w:b/>
      <w:sz w:val="22"/>
    </w:rPr>
  </w:style>
  <w:style w:type="paragraph" w:customStyle="1" w:styleId="normalgrascentr">
    <w:name w:val="normal + gras + centré"/>
    <w:basedOn w:val="Normalgras"/>
    <w:qFormat/>
    <w:rsid w:val="008A04A0"/>
    <w:pPr>
      <w:jc w:val="center"/>
    </w:pPr>
  </w:style>
  <w:style w:type="paragraph" w:customStyle="1" w:styleId="titregrasencadr">
    <w:name w:val="titre gras encadré"/>
    <w:basedOn w:val="Normal"/>
    <w:qFormat/>
    <w:rsid w:val="009A553B"/>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hAnsi="Calibri" w:cs="Calibr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96647240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18917857">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E122-1E74-42A1-8F55-520DCE29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5037</Words>
  <Characters>27704</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DGS</cp:lastModifiedBy>
  <cp:revision>3</cp:revision>
  <cp:lastPrinted>2022-07-07T10:31:00Z</cp:lastPrinted>
  <dcterms:created xsi:type="dcterms:W3CDTF">2022-12-01T14:57:00Z</dcterms:created>
  <dcterms:modified xsi:type="dcterms:W3CDTF">2022-12-02T08:27:00Z</dcterms:modified>
</cp:coreProperties>
</file>